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AEC" w:rsidRDefault="00286AEC" w:rsidP="00B73E1C">
      <w:pPr>
        <w:pStyle w:val="CommentText"/>
        <w:rPr>
          <w:b/>
          <w:bCs/>
          <w:sz w:val="32"/>
          <w:u w:val="single"/>
        </w:rPr>
      </w:pPr>
    </w:p>
    <w:p w:rsidR="00B73E1C" w:rsidRDefault="00B73E1C" w:rsidP="00B73E1C">
      <w:pPr>
        <w:pStyle w:val="CommentText"/>
        <w:rPr>
          <w:b/>
          <w:bCs/>
          <w:sz w:val="32"/>
          <w:u w:val="single"/>
        </w:rPr>
      </w:pPr>
      <w:r>
        <w:rPr>
          <w:noProof/>
          <w:lang w:eastAsia="en-GB"/>
        </w:rPr>
        <mc:AlternateContent>
          <mc:Choice Requires="wps">
            <w:drawing>
              <wp:anchor distT="0" distB="0" distL="114300" distR="114300" simplePos="0" relativeHeight="251659264" behindDoc="0" locked="0" layoutInCell="1" allowOverlap="1" wp14:anchorId="1EDE632F" wp14:editId="548FB4CD">
                <wp:simplePos x="0" y="0"/>
                <wp:positionH relativeFrom="column">
                  <wp:posOffset>5029200</wp:posOffset>
                </wp:positionH>
                <wp:positionV relativeFrom="paragraph">
                  <wp:posOffset>-683895</wp:posOffset>
                </wp:positionV>
                <wp:extent cx="1143000" cy="1485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3E1C" w:rsidRDefault="00B73E1C" w:rsidP="00B73E1C">
                            <w:r>
                              <w:rPr>
                                <w:rFonts w:eastAsiaTheme="minorHAnsi" w:cs="Arial"/>
                                <w:noProof/>
                                <w:lang w:eastAsia="en-GB"/>
                              </w:rPr>
                              <w:drawing>
                                <wp:inline distT="0" distB="0" distL="0" distR="0" wp14:anchorId="2662BE0D" wp14:editId="3521C560">
                                  <wp:extent cx="942975" cy="1257300"/>
                                  <wp:effectExtent l="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53.8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Slgw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I/P&#10;RKWDAgAAEAUAAA4AAAAAAAAAAAAAAAAALgIAAGRycy9lMm9Eb2MueG1sUEsBAi0AFAAGAAgAAAAh&#10;ADyQsFPfAAAADAEAAA8AAAAAAAAAAAAAAAAA3QQAAGRycy9kb3ducmV2LnhtbFBLBQYAAAAABAAE&#10;APMAAADpBQAAAAA=&#10;" stroked="f">
                <v:textbox>
                  <w:txbxContent>
                    <w:p w:rsidR="00B73E1C" w:rsidRDefault="00B73E1C" w:rsidP="00B73E1C">
                      <w:r>
                        <w:rPr>
                          <w:rFonts w:eastAsiaTheme="minorHAnsi" w:cs="Arial"/>
                          <w:noProof/>
                          <w:lang w:eastAsia="en-GB"/>
                        </w:rPr>
                        <w:drawing>
                          <wp:inline distT="0" distB="0" distL="0" distR="0" wp14:anchorId="2662BE0D" wp14:editId="3521C560">
                            <wp:extent cx="942975" cy="1257300"/>
                            <wp:effectExtent l="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v:textbox>
              </v:shape>
            </w:pict>
          </mc:Fallback>
        </mc:AlternateContent>
      </w:r>
    </w:p>
    <w:p w:rsidR="00B73E1C" w:rsidRPr="00286AEC" w:rsidRDefault="00B73E1C" w:rsidP="00B73E1C">
      <w:pPr>
        <w:tabs>
          <w:tab w:val="left" w:pos="2160"/>
        </w:tabs>
        <w:rPr>
          <w:rFonts w:cs="Arial"/>
          <w:b/>
          <w:bCs/>
        </w:rPr>
      </w:pPr>
      <w:r w:rsidRPr="00286AEC">
        <w:rPr>
          <w:rFonts w:cs="Arial"/>
          <w:b/>
          <w:bCs/>
        </w:rPr>
        <w:t>To: Council</w:t>
      </w:r>
      <w:r w:rsidRPr="00286AEC">
        <w:rPr>
          <w:rFonts w:cs="Arial"/>
          <w:b/>
          <w:bCs/>
        </w:rPr>
        <w:tab/>
      </w:r>
      <w:r w:rsidRPr="00286AEC">
        <w:rPr>
          <w:rFonts w:cs="Arial"/>
          <w:b/>
          <w:bCs/>
        </w:rPr>
        <w:tab/>
      </w:r>
      <w:r w:rsidRPr="00286AEC">
        <w:rPr>
          <w:rFonts w:cs="Arial"/>
          <w:b/>
          <w:bCs/>
        </w:rPr>
        <w:tab/>
      </w:r>
    </w:p>
    <w:p w:rsidR="00B73E1C" w:rsidRPr="00286AEC" w:rsidRDefault="00B73E1C" w:rsidP="00B73E1C">
      <w:pPr>
        <w:tabs>
          <w:tab w:val="left" w:pos="2160"/>
          <w:tab w:val="left" w:pos="6300"/>
          <w:tab w:val="left" w:pos="7380"/>
        </w:tabs>
        <w:rPr>
          <w:rFonts w:cs="Arial"/>
          <w:b/>
          <w:bCs/>
        </w:rPr>
      </w:pPr>
      <w:r w:rsidRPr="00286AEC">
        <w:rPr>
          <w:rFonts w:cs="Arial"/>
          <w:b/>
          <w:bCs/>
        </w:rPr>
        <w:t>Date: 20 July 2015</w:t>
      </w:r>
    </w:p>
    <w:p w:rsidR="00B73E1C" w:rsidRPr="00286AEC" w:rsidRDefault="00B73E1C" w:rsidP="00B73E1C">
      <w:pPr>
        <w:tabs>
          <w:tab w:val="left" w:pos="2160"/>
          <w:tab w:val="left" w:pos="6300"/>
          <w:tab w:val="left" w:pos="7380"/>
        </w:tabs>
        <w:rPr>
          <w:rFonts w:cs="Arial"/>
          <w:b/>
          <w:bCs/>
        </w:rPr>
      </w:pPr>
      <w:r w:rsidRPr="00286AEC">
        <w:rPr>
          <w:rFonts w:cs="Arial"/>
          <w:b/>
          <w:bCs/>
        </w:rPr>
        <w:t xml:space="preserve">Report of:  </w:t>
      </w:r>
      <w:r w:rsidR="00D20D97" w:rsidRPr="00286AEC">
        <w:rPr>
          <w:rFonts w:cs="Arial"/>
          <w:b/>
          <w:bCs/>
        </w:rPr>
        <w:t>Councillor Bob Price, Leader and Board Member for Corporate Strategy and Economic Development</w:t>
      </w:r>
    </w:p>
    <w:p w:rsidR="00B73E1C" w:rsidRDefault="00B73E1C" w:rsidP="00B73E1C">
      <w:pPr>
        <w:tabs>
          <w:tab w:val="left" w:pos="2160"/>
        </w:tabs>
        <w:rPr>
          <w:rFonts w:cs="Arial"/>
          <w:b/>
          <w:bCs/>
        </w:rPr>
      </w:pPr>
      <w:r>
        <w:rPr>
          <w:rFonts w:cs="Arial"/>
          <w:b/>
          <w:bCs/>
        </w:rPr>
        <w:t xml:space="preserve">Title of Report: </w:t>
      </w:r>
      <w:r w:rsidR="00D20D97">
        <w:rPr>
          <w:rFonts w:cs="Arial"/>
          <w:b/>
          <w:bCs/>
        </w:rPr>
        <w:t xml:space="preserve"> </w:t>
      </w:r>
      <w:r>
        <w:rPr>
          <w:rFonts w:cs="Arial"/>
          <w:b/>
          <w:bCs/>
        </w:rPr>
        <w:t>The Oxford Strategic Partnership</w:t>
      </w:r>
    </w:p>
    <w:p w:rsidR="00B73E1C" w:rsidRDefault="00B73E1C" w:rsidP="00B73E1C">
      <w:pPr>
        <w:pStyle w:val="Heading1"/>
        <w:pBdr>
          <w:top w:val="single" w:sz="4" w:space="1" w:color="auto"/>
          <w:left w:val="single" w:sz="4" w:space="4" w:color="auto"/>
          <w:bottom w:val="single" w:sz="4" w:space="1" w:color="auto"/>
          <w:right w:val="single" w:sz="4" w:space="4" w:color="auto"/>
        </w:pBdr>
        <w:jc w:val="center"/>
        <w:rPr>
          <w:u w:val="single"/>
        </w:rPr>
      </w:pPr>
    </w:p>
    <w:p w:rsidR="00B73E1C" w:rsidRDefault="00B73E1C" w:rsidP="00B73E1C">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B73E1C" w:rsidRDefault="00B73E1C" w:rsidP="00B73E1C">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To inform members of the work of the Oxford Strategic Partnership and to answer questions about the work of the Partnership.</w:t>
      </w:r>
      <w:r>
        <w:rPr>
          <w:rFonts w:cs="Arial"/>
        </w:rPr>
        <w:tab/>
      </w:r>
    </w:p>
    <w:p w:rsidR="00B73E1C" w:rsidRPr="00442C88" w:rsidRDefault="00B73E1C" w:rsidP="00B73E1C">
      <w:pPr>
        <w:pBdr>
          <w:top w:val="single" w:sz="4" w:space="1" w:color="auto"/>
          <w:left w:val="single" w:sz="4" w:space="4" w:color="auto"/>
          <w:bottom w:val="single" w:sz="4" w:space="1" w:color="auto"/>
          <w:right w:val="single" w:sz="4" w:space="4" w:color="auto"/>
        </w:pBdr>
        <w:rPr>
          <w:rFonts w:cs="Arial"/>
          <w:bCs/>
        </w:rPr>
      </w:pPr>
      <w:r>
        <w:rPr>
          <w:rFonts w:cs="Arial"/>
          <w:b/>
          <w:bCs/>
        </w:rPr>
        <w:t xml:space="preserve">Executive lead member: </w:t>
      </w:r>
      <w:r w:rsidRPr="00442C88">
        <w:rPr>
          <w:rFonts w:cs="Arial"/>
          <w:bCs/>
        </w:rPr>
        <w:t>Councillor Bob Price</w:t>
      </w:r>
      <w:r w:rsidR="00D20D97" w:rsidRPr="00442C88">
        <w:rPr>
          <w:rFonts w:cs="Arial"/>
          <w:bCs/>
        </w:rPr>
        <w:t>, Leader and Board Member for Corporate Strategy and Economic Development</w:t>
      </w:r>
    </w:p>
    <w:p w:rsidR="00B73E1C" w:rsidRDefault="00B73E1C" w:rsidP="00B73E1C">
      <w:pPr>
        <w:pBdr>
          <w:top w:val="single" w:sz="4" w:space="1" w:color="auto"/>
          <w:left w:val="single" w:sz="4" w:space="4" w:color="auto"/>
          <w:bottom w:val="single" w:sz="4" w:space="1" w:color="auto"/>
          <w:right w:val="single" w:sz="4" w:space="4" w:color="auto"/>
        </w:pBdr>
        <w:rPr>
          <w:rFonts w:cs="Arial"/>
          <w:bCs/>
        </w:rPr>
      </w:pPr>
      <w:r>
        <w:rPr>
          <w:rFonts w:cs="Arial"/>
          <w:b/>
          <w:bCs/>
        </w:rPr>
        <w:t xml:space="preserve">Policy Framework: </w:t>
      </w:r>
      <w:r>
        <w:rPr>
          <w:rFonts w:cs="Arial"/>
          <w:bCs/>
        </w:rPr>
        <w:t>The Corporate Plan</w:t>
      </w:r>
    </w:p>
    <w:p w:rsidR="00B73E1C" w:rsidRDefault="00B73E1C" w:rsidP="00B73E1C">
      <w:pPr>
        <w:pBdr>
          <w:top w:val="single" w:sz="4" w:space="1" w:color="auto"/>
          <w:left w:val="single" w:sz="4" w:space="4" w:color="auto"/>
          <w:bottom w:val="single" w:sz="4" w:space="1" w:color="auto"/>
          <w:right w:val="single" w:sz="4" w:space="4" w:color="auto"/>
        </w:pBdr>
        <w:rPr>
          <w:b/>
          <w:color w:val="000000"/>
        </w:rPr>
      </w:pPr>
      <w:r>
        <w:rPr>
          <w:b/>
          <w:color w:val="000000"/>
        </w:rPr>
        <w:t>Recommendation:</w:t>
      </w:r>
    </w:p>
    <w:p w:rsidR="00B73E1C" w:rsidRDefault="00B73E1C" w:rsidP="00B73E1C">
      <w:pPr>
        <w:pBdr>
          <w:top w:val="single" w:sz="4" w:space="1" w:color="auto"/>
          <w:left w:val="single" w:sz="4" w:space="4" w:color="auto"/>
          <w:bottom w:val="single" w:sz="4" w:space="1" w:color="auto"/>
          <w:right w:val="single" w:sz="4" w:space="4" w:color="auto"/>
        </w:pBdr>
        <w:rPr>
          <w:color w:val="000000"/>
        </w:rPr>
      </w:pPr>
      <w:r>
        <w:rPr>
          <w:color w:val="000000"/>
        </w:rPr>
        <w:t>Council is asked to comment on and note the contents of the report.</w:t>
      </w:r>
    </w:p>
    <w:p w:rsidR="00B73E1C" w:rsidRDefault="00B73E1C" w:rsidP="00B73E1C">
      <w:pPr>
        <w:pBdr>
          <w:top w:val="single" w:sz="4" w:space="1" w:color="auto"/>
          <w:left w:val="single" w:sz="4" w:space="4" w:color="auto"/>
          <w:bottom w:val="single" w:sz="4" w:space="1" w:color="auto"/>
          <w:right w:val="single" w:sz="4" w:space="4" w:color="auto"/>
        </w:pBdr>
        <w:rPr>
          <w:rFonts w:cs="Arial"/>
          <w:bCs/>
        </w:rPr>
      </w:pPr>
    </w:p>
    <w:p w:rsidR="008F1339" w:rsidRDefault="008F1339" w:rsidP="00B73E1C">
      <w:pPr>
        <w:rPr>
          <w:rFonts w:cs="Arial"/>
          <w:b/>
        </w:rPr>
      </w:pPr>
      <w:r>
        <w:rPr>
          <w:rFonts w:cs="Arial"/>
          <w:b/>
        </w:rPr>
        <w:t>Background</w:t>
      </w:r>
    </w:p>
    <w:p w:rsidR="008F1339" w:rsidRDefault="008F1339" w:rsidP="008F1339">
      <w:pPr>
        <w:pStyle w:val="Default"/>
        <w:numPr>
          <w:ilvl w:val="0"/>
          <w:numId w:val="16"/>
        </w:numPr>
        <w:rPr>
          <w:rFonts w:ascii="Arial" w:hAnsi="Arial" w:cs="Arial"/>
          <w:bCs/>
        </w:rPr>
      </w:pPr>
      <w:r w:rsidRPr="008F1339">
        <w:rPr>
          <w:rFonts w:ascii="Arial" w:hAnsi="Arial" w:cs="Arial"/>
          <w:bCs/>
        </w:rPr>
        <w:t>The Oxford Strategic Partnership (OSP) was founded in 2003. It brings together key representatives from the public, business, community and voluntary sectors who share a clear</w:t>
      </w:r>
      <w:r w:rsidR="004F0B7F">
        <w:rPr>
          <w:rFonts w:ascii="Arial" w:hAnsi="Arial" w:cs="Arial"/>
          <w:bCs/>
        </w:rPr>
        <w:t xml:space="preserve"> </w:t>
      </w:r>
      <w:r w:rsidRPr="008F1339">
        <w:rPr>
          <w:rFonts w:ascii="Arial" w:hAnsi="Arial" w:cs="Arial"/>
          <w:bCs/>
        </w:rPr>
        <w:t xml:space="preserve">and ambitious vision for the city. </w:t>
      </w:r>
    </w:p>
    <w:p w:rsidR="008F1339" w:rsidRPr="008F1339" w:rsidRDefault="008F1339" w:rsidP="008F1339">
      <w:pPr>
        <w:pStyle w:val="Default"/>
        <w:rPr>
          <w:rFonts w:ascii="Arial" w:hAnsi="Arial" w:cs="Arial"/>
        </w:rPr>
      </w:pPr>
    </w:p>
    <w:p w:rsidR="008F1339" w:rsidRPr="008F1339" w:rsidRDefault="008F1339" w:rsidP="008F1339">
      <w:pPr>
        <w:pStyle w:val="Default"/>
        <w:numPr>
          <w:ilvl w:val="0"/>
          <w:numId w:val="16"/>
        </w:numPr>
        <w:rPr>
          <w:rFonts w:ascii="Arial" w:hAnsi="Arial" w:cs="Arial"/>
        </w:rPr>
      </w:pPr>
      <w:r w:rsidRPr="008F1339">
        <w:rPr>
          <w:rFonts w:ascii="Arial" w:hAnsi="Arial" w:cs="Arial"/>
        </w:rPr>
        <w:t>Th</w:t>
      </w:r>
      <w:r w:rsidR="004F0B7F">
        <w:rPr>
          <w:rFonts w:ascii="Arial" w:hAnsi="Arial" w:cs="Arial"/>
        </w:rPr>
        <w:t>e</w:t>
      </w:r>
      <w:r w:rsidRPr="008F1339">
        <w:rPr>
          <w:rFonts w:ascii="Arial" w:hAnsi="Arial" w:cs="Arial"/>
        </w:rPr>
        <w:t xml:space="preserve"> ambition of the Partnership is that</w:t>
      </w:r>
      <w:r>
        <w:rPr>
          <w:rFonts w:ascii="Arial" w:hAnsi="Arial" w:cs="Arial"/>
          <w:b/>
        </w:rPr>
        <w:t xml:space="preserve"> ‘</w:t>
      </w:r>
      <w:r w:rsidRPr="008F1339">
        <w:rPr>
          <w:rFonts w:ascii="Arial" w:hAnsi="Arial" w:cs="Arial"/>
          <w:bCs/>
        </w:rPr>
        <w:t>Oxford should be a city in which all our citizens feel happy to live and experience a high quality of life. We want Oxford to be a world-class city for everyone</w:t>
      </w:r>
      <w:r>
        <w:rPr>
          <w:rFonts w:ascii="Arial" w:hAnsi="Arial" w:cs="Arial"/>
          <w:bCs/>
        </w:rPr>
        <w:t>’</w:t>
      </w:r>
      <w:r w:rsidRPr="008F1339">
        <w:rPr>
          <w:rFonts w:ascii="Arial" w:hAnsi="Arial" w:cs="Arial"/>
          <w:bCs/>
        </w:rPr>
        <w:t xml:space="preserve">. </w:t>
      </w:r>
    </w:p>
    <w:p w:rsidR="008F1339" w:rsidRDefault="008F1339" w:rsidP="008F1339">
      <w:pPr>
        <w:pStyle w:val="ListParagraph"/>
        <w:rPr>
          <w:rFonts w:cs="Arial"/>
        </w:rPr>
      </w:pPr>
    </w:p>
    <w:p w:rsidR="00190746" w:rsidRDefault="008F1339" w:rsidP="008F1339">
      <w:pPr>
        <w:pStyle w:val="Default"/>
        <w:numPr>
          <w:ilvl w:val="0"/>
          <w:numId w:val="16"/>
        </w:numPr>
        <w:rPr>
          <w:rFonts w:ascii="Arial" w:hAnsi="Arial" w:cs="Arial"/>
        </w:rPr>
      </w:pPr>
      <w:r>
        <w:rPr>
          <w:rFonts w:ascii="Arial" w:hAnsi="Arial" w:cs="Arial"/>
        </w:rPr>
        <w:t>The</w:t>
      </w:r>
      <w:r w:rsidRPr="008F1339">
        <w:rPr>
          <w:rFonts w:ascii="Arial" w:hAnsi="Arial" w:cs="Arial"/>
        </w:rPr>
        <w:t xml:space="preserve"> partners on the OSP recognise that many issues in the city cannot be addressed by organisations working alone, but only by working in partnership.</w:t>
      </w:r>
    </w:p>
    <w:p w:rsidR="00190746" w:rsidRDefault="00190746" w:rsidP="00190746">
      <w:pPr>
        <w:pStyle w:val="ListParagraph"/>
        <w:rPr>
          <w:rFonts w:cs="Arial"/>
        </w:rPr>
      </w:pPr>
    </w:p>
    <w:p w:rsidR="00190746" w:rsidRDefault="00190746" w:rsidP="00190746">
      <w:pPr>
        <w:pStyle w:val="Default"/>
        <w:numPr>
          <w:ilvl w:val="0"/>
          <w:numId w:val="16"/>
        </w:numPr>
        <w:rPr>
          <w:rFonts w:ascii="Arial" w:hAnsi="Arial" w:cs="Arial"/>
        </w:rPr>
      </w:pPr>
      <w:r>
        <w:rPr>
          <w:rFonts w:ascii="Arial" w:hAnsi="Arial" w:cs="Arial"/>
        </w:rPr>
        <w:t>The partnership is managed and co-ordinated by Oxford City Council.</w:t>
      </w:r>
    </w:p>
    <w:p w:rsidR="008F1339" w:rsidRPr="00190746" w:rsidRDefault="00190746" w:rsidP="00190746">
      <w:pPr>
        <w:pStyle w:val="Default"/>
        <w:ind w:left="720"/>
        <w:rPr>
          <w:rFonts w:ascii="Arial" w:hAnsi="Arial" w:cs="Arial"/>
        </w:rPr>
      </w:pPr>
      <w:r w:rsidRPr="00190746">
        <w:rPr>
          <w:rFonts w:ascii="Arial" w:hAnsi="Arial" w:cs="Arial"/>
        </w:rPr>
        <w:t xml:space="preserve"> </w:t>
      </w:r>
      <w:r w:rsidR="008F1339" w:rsidRPr="00190746">
        <w:rPr>
          <w:rFonts w:ascii="Arial" w:hAnsi="Arial" w:cs="Arial"/>
        </w:rPr>
        <w:t xml:space="preserve"> </w:t>
      </w:r>
    </w:p>
    <w:p w:rsidR="008F1339" w:rsidRDefault="008F1339" w:rsidP="008F1339">
      <w:pPr>
        <w:pStyle w:val="Default"/>
        <w:rPr>
          <w:rFonts w:ascii="Arial" w:hAnsi="Arial" w:cs="Arial"/>
          <w:b/>
          <w:bCs/>
        </w:rPr>
      </w:pPr>
    </w:p>
    <w:p w:rsidR="008F1339" w:rsidRDefault="008F1339" w:rsidP="008F1339">
      <w:pPr>
        <w:pStyle w:val="Default"/>
        <w:rPr>
          <w:rFonts w:ascii="Arial" w:hAnsi="Arial" w:cs="Arial"/>
          <w:b/>
          <w:bCs/>
        </w:rPr>
      </w:pPr>
      <w:r w:rsidRPr="008F1339">
        <w:rPr>
          <w:rFonts w:ascii="Arial" w:hAnsi="Arial" w:cs="Arial"/>
          <w:b/>
          <w:bCs/>
        </w:rPr>
        <w:t xml:space="preserve">Work towards our vision </w:t>
      </w:r>
    </w:p>
    <w:p w:rsidR="008F1339" w:rsidRPr="008F1339" w:rsidRDefault="008F1339" w:rsidP="008F1339">
      <w:pPr>
        <w:pStyle w:val="Default"/>
        <w:rPr>
          <w:rFonts w:ascii="Arial" w:hAnsi="Arial" w:cs="Arial"/>
        </w:rPr>
      </w:pPr>
    </w:p>
    <w:p w:rsidR="004F0B7F" w:rsidRPr="00442C88" w:rsidRDefault="008F1339" w:rsidP="00442C88">
      <w:pPr>
        <w:pStyle w:val="Default"/>
        <w:numPr>
          <w:ilvl w:val="0"/>
          <w:numId w:val="16"/>
        </w:numPr>
        <w:rPr>
          <w:rFonts w:ascii="Arial" w:hAnsi="Arial" w:cs="Arial"/>
        </w:rPr>
      </w:pPr>
      <w:r w:rsidRPr="00442C88">
        <w:rPr>
          <w:rFonts w:ascii="Arial" w:hAnsi="Arial" w:cs="Arial"/>
        </w:rPr>
        <w:t xml:space="preserve">The Partnership’s Report </w:t>
      </w:r>
      <w:r w:rsidRPr="00442C88">
        <w:rPr>
          <w:rFonts w:ascii="Arial" w:hAnsi="Arial" w:cs="Arial"/>
          <w:i/>
          <w:iCs/>
        </w:rPr>
        <w:t xml:space="preserve">Oxford: A world-class city for everyone </w:t>
      </w:r>
      <w:r w:rsidRPr="00442C88">
        <w:rPr>
          <w:rFonts w:ascii="Arial" w:hAnsi="Arial" w:cs="Arial"/>
        </w:rPr>
        <w:t xml:space="preserve">outlines the aims, challenges and priorities for 2013–2018. This </w:t>
      </w:r>
      <w:r w:rsidR="004F0B7F" w:rsidRPr="00442C88">
        <w:rPr>
          <w:rFonts w:ascii="Arial" w:hAnsi="Arial" w:cs="Arial"/>
        </w:rPr>
        <w:t xml:space="preserve">report provides </w:t>
      </w:r>
      <w:r w:rsidRPr="00442C88">
        <w:rPr>
          <w:rFonts w:ascii="Arial" w:hAnsi="Arial" w:cs="Arial"/>
        </w:rPr>
        <w:t xml:space="preserve">an overview of planned work in our four priority areas. </w:t>
      </w:r>
      <w:r w:rsidR="004F0B7F" w:rsidRPr="00442C88">
        <w:rPr>
          <w:rFonts w:ascii="Arial" w:hAnsi="Arial" w:cs="Arial"/>
        </w:rPr>
        <w:t xml:space="preserve">The Oxford Strategic </w:t>
      </w:r>
      <w:r w:rsidR="004F0B7F" w:rsidRPr="00442C88">
        <w:rPr>
          <w:rFonts w:ascii="Arial" w:hAnsi="Arial" w:cs="Arial"/>
        </w:rPr>
        <w:lastRenderedPageBreak/>
        <w:t xml:space="preserve">Partnership Annual Report </w:t>
      </w:r>
      <w:r w:rsidRPr="00442C88">
        <w:rPr>
          <w:rFonts w:ascii="Arial" w:hAnsi="Arial" w:cs="Arial"/>
        </w:rPr>
        <w:t xml:space="preserve">2014 </w:t>
      </w:r>
      <w:r w:rsidR="004F0B7F" w:rsidRPr="00442C88">
        <w:rPr>
          <w:rFonts w:ascii="Arial" w:hAnsi="Arial" w:cs="Arial"/>
        </w:rPr>
        <w:t xml:space="preserve">provides </w:t>
      </w:r>
      <w:r w:rsidRPr="00442C88">
        <w:rPr>
          <w:rFonts w:ascii="Arial" w:hAnsi="Arial" w:cs="Arial"/>
        </w:rPr>
        <w:t>more detailed information</w:t>
      </w:r>
      <w:r w:rsidR="00442C88">
        <w:rPr>
          <w:rFonts w:ascii="Arial" w:hAnsi="Arial" w:cs="Arial"/>
        </w:rPr>
        <w:t xml:space="preserve"> on the Partnership’s work and outcomes</w:t>
      </w:r>
      <w:r w:rsidRPr="00442C88">
        <w:rPr>
          <w:rFonts w:ascii="Arial" w:hAnsi="Arial" w:cs="Arial"/>
        </w:rPr>
        <w:t>.</w:t>
      </w:r>
      <w:r w:rsidR="004F0B7F" w:rsidRPr="00442C88">
        <w:rPr>
          <w:rFonts w:ascii="Arial" w:hAnsi="Arial" w:cs="Arial"/>
        </w:rPr>
        <w:t xml:space="preserve"> This</w:t>
      </w:r>
      <w:r w:rsidR="00442C88">
        <w:rPr>
          <w:rFonts w:ascii="Arial" w:hAnsi="Arial" w:cs="Arial"/>
        </w:rPr>
        <w:t xml:space="preserve"> can be found in the following link  -</w:t>
      </w:r>
    </w:p>
    <w:p w:rsidR="008F1339" w:rsidRPr="00442C88" w:rsidRDefault="00286AEC" w:rsidP="004F0B7F">
      <w:pPr>
        <w:ind w:firstLine="360"/>
        <w:rPr>
          <w:rFonts w:cs="Arial"/>
        </w:rPr>
      </w:pPr>
      <w:hyperlink r:id="rId10" w:history="1">
        <w:r w:rsidR="00E04714" w:rsidRPr="00442C88">
          <w:rPr>
            <w:rStyle w:val="Hyperlink"/>
            <w:rFonts w:cs="Arial"/>
          </w:rPr>
          <w:t>http://www.oxfordpartnership.org.uk/PDF/2014/OSPAnnualReport2014web.pdf</w:t>
        </w:r>
      </w:hyperlink>
    </w:p>
    <w:p w:rsidR="00B73E1C" w:rsidRDefault="00B73E1C" w:rsidP="00B73E1C">
      <w:pPr>
        <w:rPr>
          <w:rFonts w:cs="Arial"/>
          <w:b/>
        </w:rPr>
      </w:pPr>
      <w:r>
        <w:rPr>
          <w:rFonts w:cs="Arial"/>
          <w:b/>
        </w:rPr>
        <w:t xml:space="preserve">The </w:t>
      </w:r>
      <w:r w:rsidR="008F1339">
        <w:rPr>
          <w:rFonts w:cs="Arial"/>
          <w:b/>
        </w:rPr>
        <w:t xml:space="preserve">aims </w:t>
      </w:r>
      <w:r>
        <w:rPr>
          <w:rFonts w:cs="Arial"/>
          <w:b/>
        </w:rPr>
        <w:t>of the Oxford Strategic Partnership</w:t>
      </w:r>
    </w:p>
    <w:p w:rsidR="00B73E1C" w:rsidRPr="008F1339" w:rsidRDefault="00B73E1C" w:rsidP="008F1339">
      <w:pPr>
        <w:pStyle w:val="ListParagraph"/>
        <w:numPr>
          <w:ilvl w:val="0"/>
          <w:numId w:val="16"/>
        </w:numPr>
        <w:spacing w:before="100" w:beforeAutospacing="1" w:after="100" w:afterAutospacing="1"/>
        <w:rPr>
          <w:rFonts w:cs="Arial"/>
          <w:bCs/>
          <w:lang w:eastAsia="en-GB"/>
        </w:rPr>
      </w:pPr>
      <w:r w:rsidRPr="008F1339">
        <w:rPr>
          <w:rFonts w:cs="Arial"/>
          <w:bCs/>
          <w:lang w:eastAsia="en-GB"/>
        </w:rPr>
        <w:t>The</w:t>
      </w:r>
      <w:r w:rsidR="00675B65" w:rsidRPr="008F1339">
        <w:rPr>
          <w:rFonts w:cs="Arial"/>
          <w:bCs/>
          <w:lang w:eastAsia="en-GB"/>
        </w:rPr>
        <w:t xml:space="preserve"> aims of the Oxford Strategic Partnership are:</w:t>
      </w:r>
    </w:p>
    <w:p w:rsidR="00675B65" w:rsidRPr="00675B65" w:rsidRDefault="00675B65" w:rsidP="00675B65">
      <w:pPr>
        <w:numPr>
          <w:ilvl w:val="0"/>
          <w:numId w:val="11"/>
        </w:numPr>
        <w:spacing w:before="100" w:beforeAutospacing="1" w:after="90"/>
        <w:rPr>
          <w:rFonts w:cs="Arial"/>
          <w:lang w:eastAsia="en-GB"/>
        </w:rPr>
      </w:pPr>
      <w:r>
        <w:rPr>
          <w:rFonts w:cs="Arial"/>
          <w:lang w:eastAsia="en-GB"/>
        </w:rPr>
        <w:t>T</w:t>
      </w:r>
      <w:r w:rsidRPr="00675B65">
        <w:rPr>
          <w:rFonts w:cs="Arial"/>
          <w:lang w:eastAsia="en-GB"/>
        </w:rPr>
        <w:t xml:space="preserve">o provide a clear and ambitious vision for the future of Oxford, developing its environmental, economic and social life in a positive and sustainable way; </w:t>
      </w:r>
    </w:p>
    <w:p w:rsidR="00675B65" w:rsidRPr="00675B65" w:rsidRDefault="00675B65" w:rsidP="00675B65">
      <w:pPr>
        <w:numPr>
          <w:ilvl w:val="0"/>
          <w:numId w:val="11"/>
        </w:numPr>
        <w:spacing w:before="100" w:beforeAutospacing="1" w:after="90"/>
        <w:rPr>
          <w:rFonts w:cs="Arial"/>
          <w:lang w:eastAsia="en-GB"/>
        </w:rPr>
      </w:pPr>
      <w:r w:rsidRPr="00675B65">
        <w:rPr>
          <w:rFonts w:cs="Arial"/>
          <w:lang w:eastAsia="en-GB"/>
        </w:rPr>
        <w:t xml:space="preserve">To improve the quality of life of all sections of the community, to reduce inequalities, and support the needs and aspirations of citizens in their local areas; </w:t>
      </w:r>
    </w:p>
    <w:p w:rsidR="00675B65" w:rsidRPr="00675B65" w:rsidRDefault="00675B65" w:rsidP="00675B65">
      <w:pPr>
        <w:numPr>
          <w:ilvl w:val="0"/>
          <w:numId w:val="11"/>
        </w:numPr>
        <w:spacing w:before="100" w:beforeAutospacing="1" w:after="90"/>
        <w:rPr>
          <w:rFonts w:cs="Arial"/>
          <w:lang w:eastAsia="en-GB"/>
        </w:rPr>
      </w:pPr>
      <w:r w:rsidRPr="00675B65">
        <w:rPr>
          <w:rFonts w:cs="Arial"/>
          <w:lang w:eastAsia="en-GB"/>
        </w:rPr>
        <w:t xml:space="preserve">To foster and promote closer working between local agencies to deliver responsive and high quality services across the city. </w:t>
      </w:r>
    </w:p>
    <w:p w:rsidR="00675B65" w:rsidRPr="00916644" w:rsidRDefault="00675B65" w:rsidP="00916644">
      <w:pPr>
        <w:spacing w:before="100" w:beforeAutospacing="1" w:after="100" w:afterAutospacing="1"/>
        <w:rPr>
          <w:rFonts w:cs="Arial"/>
          <w:b/>
          <w:bCs/>
          <w:lang w:eastAsia="en-GB"/>
        </w:rPr>
      </w:pPr>
      <w:r w:rsidRPr="00916644">
        <w:rPr>
          <w:rFonts w:cs="Arial"/>
          <w:b/>
          <w:bCs/>
          <w:lang w:eastAsia="en-GB"/>
        </w:rPr>
        <w:t>How these aims will be delivered</w:t>
      </w:r>
    </w:p>
    <w:p w:rsidR="00675B65" w:rsidRDefault="00675B65" w:rsidP="008F1339">
      <w:pPr>
        <w:pStyle w:val="ListParagraph"/>
        <w:numPr>
          <w:ilvl w:val="0"/>
          <w:numId w:val="16"/>
        </w:numPr>
        <w:spacing w:before="100" w:beforeAutospacing="1" w:after="100" w:afterAutospacing="1"/>
        <w:rPr>
          <w:rFonts w:cs="Arial"/>
          <w:color w:val="000000"/>
          <w:lang w:eastAsia="en-GB"/>
        </w:rPr>
      </w:pPr>
      <w:r w:rsidRPr="00916644">
        <w:rPr>
          <w:rFonts w:cs="Arial"/>
          <w:color w:val="000000"/>
          <w:lang w:eastAsia="en-GB"/>
        </w:rPr>
        <w:t xml:space="preserve">Oxford Strategic Partnership will seek to deliver these aims by providing a focused approach to identifying and realizing clear improvements across the City, targeting in particular those areas of greatest need. This approach </w:t>
      </w:r>
      <w:r w:rsidR="004F0B7F">
        <w:rPr>
          <w:rFonts w:cs="Arial"/>
          <w:color w:val="000000"/>
          <w:lang w:eastAsia="en-GB"/>
        </w:rPr>
        <w:t xml:space="preserve">has been set </w:t>
      </w:r>
      <w:r w:rsidRPr="00916644">
        <w:rPr>
          <w:rFonts w:cs="Arial"/>
          <w:color w:val="000000"/>
          <w:lang w:eastAsia="en-GB"/>
        </w:rPr>
        <w:t>out in a Vision and Priorities document with associated action plans. The Partnership will deliver these actions by pooling expertise, knowledge, resources, research, and good practice. It will build a long-term, city-wide vision, alongside more immediate support to foster and encourage sustainable, partnership-based development.</w:t>
      </w:r>
    </w:p>
    <w:p w:rsidR="00916644" w:rsidRPr="00916644" w:rsidRDefault="00916644" w:rsidP="00916644">
      <w:pPr>
        <w:pStyle w:val="ListParagraph"/>
        <w:spacing w:before="100" w:beforeAutospacing="1" w:after="100" w:afterAutospacing="1"/>
        <w:ind w:left="360"/>
        <w:rPr>
          <w:rFonts w:cs="Arial"/>
          <w:color w:val="000000"/>
          <w:lang w:eastAsia="en-GB"/>
        </w:rPr>
      </w:pPr>
    </w:p>
    <w:p w:rsidR="00675B65" w:rsidRPr="00916644" w:rsidRDefault="00675B65" w:rsidP="008F1339">
      <w:pPr>
        <w:pStyle w:val="ListParagraph"/>
        <w:numPr>
          <w:ilvl w:val="0"/>
          <w:numId w:val="16"/>
        </w:numPr>
        <w:spacing w:before="100" w:beforeAutospacing="1" w:after="100" w:afterAutospacing="1"/>
        <w:rPr>
          <w:rFonts w:cs="Arial"/>
          <w:color w:val="000000"/>
          <w:lang w:eastAsia="en-GB"/>
        </w:rPr>
      </w:pPr>
      <w:r w:rsidRPr="00916644">
        <w:rPr>
          <w:rFonts w:cs="Arial"/>
          <w:color w:val="000000"/>
          <w:lang w:eastAsia="en-GB"/>
        </w:rPr>
        <w:t>A dynamic and long-term perspective is vital if we are to secure lasting improvements to the local quality of life for future generations. We will work to ensure that the overall environmental, social and economic impacts of our work are understood and addressed.</w:t>
      </w:r>
    </w:p>
    <w:p w:rsidR="00675B65" w:rsidRPr="00916644" w:rsidRDefault="00B73E1C" w:rsidP="00916644">
      <w:pPr>
        <w:spacing w:before="100" w:beforeAutospacing="1" w:after="100" w:afterAutospacing="1"/>
        <w:outlineLvl w:val="1"/>
        <w:rPr>
          <w:rFonts w:cs="Arial"/>
          <w:b/>
          <w:bCs/>
          <w:lang w:eastAsia="en-GB"/>
        </w:rPr>
      </w:pPr>
      <w:r w:rsidRPr="00916644">
        <w:rPr>
          <w:rFonts w:cs="Arial"/>
          <w:b/>
          <w:bCs/>
          <w:lang w:eastAsia="en-GB"/>
        </w:rPr>
        <w:t xml:space="preserve">The </w:t>
      </w:r>
      <w:r w:rsidR="00675B65" w:rsidRPr="00916644">
        <w:rPr>
          <w:rFonts w:cs="Arial"/>
          <w:b/>
          <w:bCs/>
          <w:lang w:eastAsia="en-GB"/>
        </w:rPr>
        <w:t>Steering Group</w:t>
      </w:r>
    </w:p>
    <w:p w:rsidR="00675B65" w:rsidRDefault="00675B65" w:rsidP="008F1339">
      <w:pPr>
        <w:pStyle w:val="ListParagraph"/>
        <w:numPr>
          <w:ilvl w:val="0"/>
          <w:numId w:val="16"/>
        </w:numPr>
        <w:spacing w:before="100" w:beforeAutospacing="1" w:after="100" w:afterAutospacing="1"/>
        <w:outlineLvl w:val="1"/>
        <w:rPr>
          <w:rFonts w:cs="Arial"/>
          <w:bCs/>
          <w:lang w:eastAsia="en-GB"/>
        </w:rPr>
      </w:pPr>
      <w:r w:rsidRPr="00916644">
        <w:rPr>
          <w:rFonts w:cs="Arial"/>
          <w:bCs/>
          <w:lang w:eastAsia="en-GB"/>
        </w:rPr>
        <w:t>The Steering Group provides strategic guidance and input to developing th</w:t>
      </w:r>
      <w:r w:rsidR="00916644">
        <w:rPr>
          <w:rFonts w:cs="Arial"/>
          <w:bCs/>
          <w:lang w:eastAsia="en-GB"/>
        </w:rPr>
        <w:t>e</w:t>
      </w:r>
      <w:r w:rsidRPr="00916644">
        <w:rPr>
          <w:rFonts w:cs="Arial"/>
          <w:bCs/>
          <w:lang w:eastAsia="en-GB"/>
        </w:rPr>
        <w:t xml:space="preserve"> vision for Oxford, identifies partnership priorities to meet that vision</w:t>
      </w:r>
      <w:r w:rsidR="00916644">
        <w:rPr>
          <w:rFonts w:cs="Arial"/>
          <w:bCs/>
          <w:lang w:eastAsia="en-GB"/>
        </w:rPr>
        <w:t xml:space="preserve"> </w:t>
      </w:r>
      <w:r w:rsidRPr="00916644">
        <w:rPr>
          <w:rFonts w:cs="Arial"/>
          <w:bCs/>
          <w:lang w:eastAsia="en-GB"/>
        </w:rPr>
        <w:t>and champions the development of action plans.</w:t>
      </w:r>
    </w:p>
    <w:p w:rsidR="00916644" w:rsidRPr="00916644" w:rsidRDefault="00916644" w:rsidP="002D107D">
      <w:pPr>
        <w:pStyle w:val="ListParagraph"/>
        <w:spacing w:before="100" w:beforeAutospacing="1" w:after="100" w:afterAutospacing="1"/>
        <w:ind w:left="360"/>
        <w:outlineLvl w:val="1"/>
        <w:rPr>
          <w:rFonts w:cs="Arial"/>
          <w:bCs/>
          <w:lang w:eastAsia="en-GB"/>
        </w:rPr>
      </w:pPr>
    </w:p>
    <w:p w:rsidR="00675B65" w:rsidRDefault="00675B65" w:rsidP="00A03A36">
      <w:pPr>
        <w:pStyle w:val="ListParagraph"/>
        <w:numPr>
          <w:ilvl w:val="0"/>
          <w:numId w:val="16"/>
        </w:numPr>
        <w:spacing w:before="100" w:beforeAutospacing="1" w:after="100" w:afterAutospacing="1"/>
        <w:outlineLvl w:val="1"/>
        <w:rPr>
          <w:rFonts w:cs="Arial"/>
          <w:bCs/>
          <w:lang w:eastAsia="en-GB"/>
        </w:rPr>
      </w:pPr>
      <w:r w:rsidRPr="00916644">
        <w:rPr>
          <w:rFonts w:cs="Arial"/>
          <w:bCs/>
          <w:lang w:eastAsia="en-GB"/>
        </w:rPr>
        <w:t xml:space="preserve">Core members </w:t>
      </w:r>
      <w:r w:rsidR="00916644" w:rsidRPr="00916644">
        <w:rPr>
          <w:rFonts w:cs="Arial"/>
          <w:bCs/>
          <w:lang w:eastAsia="en-GB"/>
        </w:rPr>
        <w:t xml:space="preserve">are drawn </w:t>
      </w:r>
      <w:r w:rsidRPr="00916644">
        <w:rPr>
          <w:rFonts w:cs="Arial"/>
          <w:bCs/>
          <w:lang w:eastAsia="en-GB"/>
        </w:rPr>
        <w:t>from the statutory services (Oxford City Council, Oxford</w:t>
      </w:r>
      <w:r w:rsidR="00916644" w:rsidRPr="00916644">
        <w:rPr>
          <w:rFonts w:cs="Arial"/>
          <w:bCs/>
          <w:lang w:eastAsia="en-GB"/>
        </w:rPr>
        <w:t xml:space="preserve">shire County Council, </w:t>
      </w:r>
      <w:r w:rsidRPr="00916644">
        <w:rPr>
          <w:rFonts w:cs="Arial"/>
          <w:bCs/>
          <w:lang w:eastAsia="en-GB"/>
        </w:rPr>
        <w:t>Health and Police)</w:t>
      </w:r>
      <w:r w:rsidR="00442C88">
        <w:rPr>
          <w:rFonts w:cs="Arial"/>
          <w:bCs/>
          <w:lang w:eastAsia="en-GB"/>
        </w:rPr>
        <w:t xml:space="preserve">, businesses, universities and colleges and community groups. </w:t>
      </w:r>
      <w:r w:rsidRPr="00916644">
        <w:rPr>
          <w:rFonts w:cs="Arial"/>
          <w:bCs/>
          <w:lang w:eastAsia="en-GB"/>
        </w:rPr>
        <w:t xml:space="preserve"> A complete list of members is </w:t>
      </w:r>
      <w:r w:rsidR="00307F70">
        <w:rPr>
          <w:rFonts w:cs="Arial"/>
          <w:bCs/>
          <w:lang w:eastAsia="en-GB"/>
        </w:rPr>
        <w:t>available wi</w:t>
      </w:r>
      <w:r w:rsidR="00442C88">
        <w:rPr>
          <w:rFonts w:cs="Arial"/>
          <w:bCs/>
          <w:lang w:eastAsia="en-GB"/>
        </w:rPr>
        <w:t>thin the Annual Report 2014 or o</w:t>
      </w:r>
      <w:r w:rsidR="00307F70">
        <w:rPr>
          <w:rFonts w:cs="Arial"/>
          <w:bCs/>
          <w:lang w:eastAsia="en-GB"/>
        </w:rPr>
        <w:t>n the Oxford</w:t>
      </w:r>
      <w:r w:rsidR="00442C88">
        <w:rPr>
          <w:rFonts w:cs="Arial"/>
          <w:bCs/>
          <w:lang w:eastAsia="en-GB"/>
        </w:rPr>
        <w:t xml:space="preserve"> Strategic Partnership website at </w:t>
      </w:r>
      <w:hyperlink r:id="rId11" w:history="1">
        <w:r w:rsidR="00442C88" w:rsidRPr="00012D92">
          <w:rPr>
            <w:rStyle w:val="Hyperlink"/>
            <w:rFonts w:cs="Arial"/>
            <w:bCs/>
            <w:lang w:eastAsia="en-GB"/>
          </w:rPr>
          <w:t>www.oxfordpartnership.org.uk/</w:t>
        </w:r>
      </w:hyperlink>
    </w:p>
    <w:p w:rsidR="00387CEB" w:rsidRPr="00387CEB" w:rsidRDefault="00387CEB" w:rsidP="00387CEB">
      <w:pPr>
        <w:pStyle w:val="ListParagraph"/>
        <w:rPr>
          <w:rFonts w:cs="Arial"/>
          <w:bCs/>
          <w:lang w:eastAsia="en-GB"/>
        </w:rPr>
      </w:pPr>
    </w:p>
    <w:p w:rsidR="00387CEB" w:rsidRPr="00442C88" w:rsidRDefault="00387CEB" w:rsidP="00A03A36">
      <w:pPr>
        <w:pStyle w:val="ListParagraph"/>
        <w:numPr>
          <w:ilvl w:val="0"/>
          <w:numId w:val="16"/>
        </w:numPr>
        <w:spacing w:before="100" w:beforeAutospacing="1" w:after="100" w:afterAutospacing="1"/>
        <w:outlineLvl w:val="1"/>
        <w:rPr>
          <w:rFonts w:cs="Arial"/>
          <w:bCs/>
          <w:lang w:eastAsia="en-GB"/>
        </w:rPr>
      </w:pPr>
      <w:r>
        <w:rPr>
          <w:rFonts w:cs="Arial"/>
          <w:bCs/>
          <w:lang w:eastAsia="en-GB"/>
        </w:rPr>
        <w:t xml:space="preserve">The Steering Group is </w:t>
      </w:r>
      <w:proofErr w:type="gramStart"/>
      <w:r>
        <w:rPr>
          <w:rFonts w:cs="Arial"/>
          <w:bCs/>
          <w:lang w:eastAsia="en-GB"/>
        </w:rPr>
        <w:t>Chaired</w:t>
      </w:r>
      <w:proofErr w:type="gramEnd"/>
      <w:r>
        <w:rPr>
          <w:rFonts w:cs="Arial"/>
          <w:bCs/>
          <w:lang w:eastAsia="en-GB"/>
        </w:rPr>
        <w:t xml:space="preserve"> by Anne Gwinnett, Director of Corporate Affairs at Oxford Brookes University.  The Vice Chair is Jackie Wilderspin, Public Affairs Specialist, </w:t>
      </w:r>
      <w:proofErr w:type="gramStart"/>
      <w:r>
        <w:rPr>
          <w:rFonts w:cs="Arial"/>
          <w:bCs/>
          <w:lang w:eastAsia="en-GB"/>
        </w:rPr>
        <w:t>Oxfordshire</w:t>
      </w:r>
      <w:proofErr w:type="gramEnd"/>
      <w:r>
        <w:rPr>
          <w:rFonts w:cs="Arial"/>
          <w:bCs/>
          <w:lang w:eastAsia="en-GB"/>
        </w:rPr>
        <w:t xml:space="preserve"> County Council.</w:t>
      </w:r>
    </w:p>
    <w:p w:rsidR="00916644" w:rsidRPr="00916644" w:rsidRDefault="00916644" w:rsidP="00916644">
      <w:pPr>
        <w:pStyle w:val="ListParagraph"/>
        <w:rPr>
          <w:rFonts w:cs="Arial"/>
          <w:bCs/>
          <w:lang w:eastAsia="en-GB"/>
        </w:rPr>
      </w:pPr>
    </w:p>
    <w:p w:rsidR="00916644" w:rsidRPr="00916644" w:rsidRDefault="00916644" w:rsidP="008F1339">
      <w:pPr>
        <w:pStyle w:val="ListParagraph"/>
        <w:numPr>
          <w:ilvl w:val="0"/>
          <w:numId w:val="16"/>
        </w:numPr>
        <w:spacing w:before="100" w:beforeAutospacing="1" w:after="100" w:afterAutospacing="1"/>
        <w:outlineLvl w:val="1"/>
        <w:rPr>
          <w:rFonts w:cs="Arial"/>
          <w:bCs/>
          <w:lang w:eastAsia="en-GB"/>
        </w:rPr>
      </w:pPr>
      <w:r w:rsidRPr="00916644">
        <w:rPr>
          <w:rFonts w:cs="Arial"/>
          <w:bCs/>
          <w:lang w:eastAsia="en-GB"/>
        </w:rPr>
        <w:t>The Partnership aims at encouraging closer working between agencies to deliver responsive services across the city.</w:t>
      </w:r>
    </w:p>
    <w:p w:rsidR="00B73E1C" w:rsidRDefault="00442C88" w:rsidP="00B73E1C">
      <w:pPr>
        <w:spacing w:before="100" w:beforeAutospacing="1" w:after="100" w:afterAutospacing="1"/>
        <w:outlineLvl w:val="1"/>
        <w:rPr>
          <w:rFonts w:cs="Arial"/>
          <w:lang w:eastAsia="en-GB"/>
        </w:rPr>
      </w:pPr>
      <w:r>
        <w:rPr>
          <w:rFonts w:cs="Arial"/>
          <w:b/>
          <w:bCs/>
          <w:lang w:eastAsia="en-GB"/>
        </w:rPr>
        <w:lastRenderedPageBreak/>
        <w:t xml:space="preserve">The Four </w:t>
      </w:r>
      <w:r w:rsidR="00675B65">
        <w:rPr>
          <w:rFonts w:cs="Arial"/>
          <w:b/>
          <w:bCs/>
          <w:lang w:eastAsia="en-GB"/>
        </w:rPr>
        <w:t>Pri</w:t>
      </w:r>
      <w:r w:rsidR="00B73E1C">
        <w:rPr>
          <w:rFonts w:cs="Arial"/>
          <w:b/>
          <w:bCs/>
          <w:lang w:eastAsia="en-GB"/>
        </w:rPr>
        <w:t>orities</w:t>
      </w:r>
    </w:p>
    <w:p w:rsidR="00B73E1C" w:rsidRPr="00916644" w:rsidRDefault="00916644" w:rsidP="004F0B7F">
      <w:pPr>
        <w:pStyle w:val="ListParagraph"/>
        <w:numPr>
          <w:ilvl w:val="0"/>
          <w:numId w:val="12"/>
        </w:numPr>
        <w:spacing w:after="0"/>
        <w:rPr>
          <w:rFonts w:cs="Arial"/>
          <w:b/>
          <w:lang w:eastAsia="en-GB"/>
        </w:rPr>
      </w:pPr>
      <w:r w:rsidRPr="00916644">
        <w:rPr>
          <w:rFonts w:cs="Arial"/>
          <w:b/>
          <w:lang w:eastAsia="en-GB"/>
        </w:rPr>
        <w:t>Economic Development and Growth</w:t>
      </w:r>
      <w:r w:rsidR="00B73E1C" w:rsidRPr="00916644">
        <w:rPr>
          <w:rFonts w:cs="Arial"/>
          <w:b/>
          <w:lang w:eastAsia="en-GB"/>
        </w:rPr>
        <w:t>.</w:t>
      </w:r>
    </w:p>
    <w:p w:rsidR="00916644" w:rsidRPr="00916644" w:rsidRDefault="00916644" w:rsidP="004F0B7F">
      <w:pPr>
        <w:pStyle w:val="Default"/>
        <w:numPr>
          <w:ilvl w:val="0"/>
          <w:numId w:val="16"/>
        </w:numPr>
        <w:rPr>
          <w:rFonts w:ascii="Arial" w:hAnsi="Arial" w:cs="Arial"/>
          <w:bCs/>
        </w:rPr>
      </w:pPr>
      <w:r w:rsidRPr="00916644">
        <w:rPr>
          <w:rFonts w:ascii="Arial" w:hAnsi="Arial" w:cs="Arial"/>
          <w:bCs/>
        </w:rPr>
        <w:t xml:space="preserve">Oxford’s economy is a national asset and the engine of the Oxfordshire economy. It provides over one-third of the county’s jobs, and almost half of those who work in the city live elsewhere. The Partnership aims to promote economic vitality and renewal. </w:t>
      </w:r>
    </w:p>
    <w:p w:rsidR="00916644" w:rsidRPr="00916644" w:rsidRDefault="00916644" w:rsidP="00916644">
      <w:pPr>
        <w:pStyle w:val="Default"/>
        <w:rPr>
          <w:rFonts w:ascii="Arial" w:hAnsi="Arial" w:cs="Arial"/>
        </w:rPr>
      </w:pPr>
    </w:p>
    <w:p w:rsidR="00916644" w:rsidRPr="00916644" w:rsidRDefault="00916644" w:rsidP="008F1339">
      <w:pPr>
        <w:pStyle w:val="Default"/>
        <w:ind w:firstLine="720"/>
        <w:rPr>
          <w:rFonts w:ascii="Arial" w:hAnsi="Arial" w:cs="Arial"/>
        </w:rPr>
      </w:pPr>
      <w:r w:rsidRPr="00916644">
        <w:rPr>
          <w:rFonts w:ascii="Arial" w:hAnsi="Arial" w:cs="Arial"/>
          <w:b/>
          <w:bCs/>
        </w:rPr>
        <w:t xml:space="preserve">Oxford Economic Growth Steering Group </w:t>
      </w:r>
    </w:p>
    <w:p w:rsidR="00916644" w:rsidRPr="00916644" w:rsidRDefault="00916644" w:rsidP="008F1339">
      <w:pPr>
        <w:pStyle w:val="Default"/>
        <w:numPr>
          <w:ilvl w:val="0"/>
          <w:numId w:val="16"/>
        </w:numPr>
        <w:rPr>
          <w:rFonts w:ascii="Arial" w:hAnsi="Arial" w:cs="Arial"/>
        </w:rPr>
      </w:pPr>
      <w:r w:rsidRPr="00916644">
        <w:rPr>
          <w:rFonts w:ascii="Arial" w:hAnsi="Arial" w:cs="Arial"/>
        </w:rPr>
        <w:t xml:space="preserve">The Partnership adopted the </w:t>
      </w:r>
      <w:r w:rsidRPr="00916644">
        <w:rPr>
          <w:rFonts w:ascii="Arial" w:hAnsi="Arial" w:cs="Arial"/>
          <w:i/>
          <w:iCs/>
        </w:rPr>
        <w:t xml:space="preserve">Oxford Economic Growth Strategy </w:t>
      </w:r>
      <w:r w:rsidRPr="00916644">
        <w:rPr>
          <w:rFonts w:ascii="Arial" w:hAnsi="Arial" w:cs="Arial"/>
        </w:rPr>
        <w:t xml:space="preserve">in 2013, and the action plan was developed in early 2014. The Oxford Economic Growth Steering Group oversees delivery of the action plan. It includes representatives from businesses, network groups, universities and public sector organisations. The Group is co-chaired by the Oxford Business Representative on the Local Enterprise Partnership and by the Leader of Oxford City Council. </w:t>
      </w:r>
      <w:r w:rsidR="00481D54">
        <w:rPr>
          <w:rFonts w:ascii="Arial" w:hAnsi="Arial" w:cs="Arial"/>
        </w:rPr>
        <w:t xml:space="preserve">The Economic Growth Strategy and Action Plan can be downloaded from </w:t>
      </w:r>
      <w:hyperlink r:id="rId12" w:history="1">
        <w:r w:rsidR="00481D54" w:rsidRPr="00012D92">
          <w:rPr>
            <w:rStyle w:val="Hyperlink"/>
            <w:rFonts w:ascii="Arial" w:hAnsi="Arial" w:cs="Arial"/>
          </w:rPr>
          <w:t>http://www.oxfordpartnership.org.uk/vision-priorities-2013.asp</w:t>
        </w:r>
      </w:hyperlink>
      <w:r w:rsidR="00481D54">
        <w:rPr>
          <w:rFonts w:ascii="Arial" w:hAnsi="Arial" w:cs="Arial"/>
        </w:rPr>
        <w:t xml:space="preserve"> and reports and papers from the Economic Growth Steering Group can be found at </w:t>
      </w:r>
      <w:hyperlink r:id="rId13" w:history="1">
        <w:r w:rsidR="00481D54" w:rsidRPr="00012D92">
          <w:rPr>
            <w:rStyle w:val="Hyperlink"/>
            <w:rFonts w:ascii="Arial" w:hAnsi="Arial" w:cs="Arial"/>
          </w:rPr>
          <w:t>http://www.oxfordpartnership.org.uk/OEGSG/index.asp</w:t>
        </w:r>
      </w:hyperlink>
    </w:p>
    <w:p w:rsidR="00916644" w:rsidRDefault="00916644" w:rsidP="00916644">
      <w:pPr>
        <w:pStyle w:val="Default"/>
        <w:rPr>
          <w:rFonts w:ascii="Arial" w:hAnsi="Arial" w:cs="Arial"/>
          <w:b/>
          <w:bCs/>
        </w:rPr>
      </w:pPr>
    </w:p>
    <w:p w:rsidR="00916644" w:rsidRPr="00916644" w:rsidRDefault="00916644" w:rsidP="008F1339">
      <w:pPr>
        <w:pStyle w:val="Default"/>
        <w:ind w:firstLine="720"/>
        <w:rPr>
          <w:rFonts w:ascii="Arial" w:hAnsi="Arial" w:cs="Arial"/>
        </w:rPr>
      </w:pPr>
      <w:r w:rsidRPr="00916644">
        <w:rPr>
          <w:rFonts w:ascii="Arial" w:hAnsi="Arial" w:cs="Arial"/>
          <w:b/>
          <w:bCs/>
        </w:rPr>
        <w:t xml:space="preserve">Key areas of work </w:t>
      </w:r>
    </w:p>
    <w:p w:rsidR="004F0B7F" w:rsidRPr="00EB0739" w:rsidRDefault="00916644" w:rsidP="00481D54">
      <w:pPr>
        <w:pStyle w:val="Default"/>
        <w:numPr>
          <w:ilvl w:val="0"/>
          <w:numId w:val="16"/>
        </w:numPr>
        <w:rPr>
          <w:rFonts w:ascii="Arial" w:hAnsi="Arial" w:cs="Arial"/>
        </w:rPr>
      </w:pPr>
      <w:r w:rsidRPr="00916644">
        <w:rPr>
          <w:rFonts w:ascii="Arial" w:hAnsi="Arial" w:cs="Arial"/>
        </w:rPr>
        <w:t xml:space="preserve">The group oversees the delivery of the action plan with a particular focus on the Oxford growth ambitions and engagement with businesses in and around the city. It also focuses on progress with land for employment and housing, transport, supporting retail and tourism, a low carbon economy and Smart </w:t>
      </w:r>
      <w:r w:rsidRPr="00EB0739">
        <w:rPr>
          <w:rFonts w:ascii="Arial" w:hAnsi="Arial" w:cs="Arial"/>
        </w:rPr>
        <w:t>City.</w:t>
      </w:r>
      <w:r w:rsidR="00481D54">
        <w:rPr>
          <w:rFonts w:ascii="Arial" w:hAnsi="Arial" w:cs="Arial"/>
        </w:rPr>
        <w:t xml:space="preserve">  </w:t>
      </w:r>
    </w:p>
    <w:p w:rsidR="004F0B7F" w:rsidRPr="00190746" w:rsidRDefault="00916644" w:rsidP="004F0B7F">
      <w:pPr>
        <w:pStyle w:val="Default"/>
        <w:ind w:left="720"/>
        <w:rPr>
          <w:rFonts w:ascii="Arial" w:hAnsi="Arial" w:cs="Arial"/>
        </w:rPr>
      </w:pPr>
      <w:r w:rsidRPr="00190746">
        <w:rPr>
          <w:rFonts w:ascii="Arial" w:hAnsi="Arial" w:cs="Arial"/>
        </w:rPr>
        <w:t xml:space="preserve"> </w:t>
      </w:r>
    </w:p>
    <w:p w:rsidR="00442C88" w:rsidRDefault="004F0B7F" w:rsidP="004F0B7F">
      <w:pPr>
        <w:pStyle w:val="Default"/>
        <w:numPr>
          <w:ilvl w:val="0"/>
          <w:numId w:val="16"/>
        </w:numPr>
        <w:rPr>
          <w:rFonts w:ascii="Arial" w:hAnsi="Arial" w:cs="Arial"/>
        </w:rPr>
      </w:pPr>
      <w:r w:rsidRPr="00190746">
        <w:rPr>
          <w:rFonts w:ascii="Arial" w:hAnsi="Arial" w:cs="Arial"/>
        </w:rPr>
        <w:t>T</w:t>
      </w:r>
      <w:r w:rsidR="00916644" w:rsidRPr="00190746">
        <w:rPr>
          <w:rFonts w:ascii="Arial" w:hAnsi="Arial" w:cs="Arial"/>
        </w:rPr>
        <w:t xml:space="preserve">he Group is a supporter of the </w:t>
      </w:r>
      <w:hyperlink r:id="rId14" w:history="1">
        <w:r w:rsidR="00916644" w:rsidRPr="00442C88">
          <w:rPr>
            <w:rStyle w:val="Hyperlink"/>
            <w:rFonts w:ascii="Arial" w:hAnsi="Arial" w:cs="Arial"/>
            <w:i/>
            <w:iCs/>
          </w:rPr>
          <w:t>Business in Oxford</w:t>
        </w:r>
      </w:hyperlink>
      <w:r w:rsidR="00916644" w:rsidRPr="00190746">
        <w:rPr>
          <w:rFonts w:ascii="Arial" w:hAnsi="Arial" w:cs="Arial"/>
          <w:i/>
          <w:iCs/>
        </w:rPr>
        <w:t xml:space="preserve"> </w:t>
      </w:r>
      <w:r w:rsidR="00916644" w:rsidRPr="00190746">
        <w:rPr>
          <w:rFonts w:ascii="Arial" w:hAnsi="Arial" w:cs="Arial"/>
        </w:rPr>
        <w:t>event and launch</w:t>
      </w:r>
      <w:r w:rsidR="00442C88">
        <w:rPr>
          <w:rFonts w:ascii="Arial" w:hAnsi="Arial" w:cs="Arial"/>
        </w:rPr>
        <w:t>ed</w:t>
      </w:r>
      <w:r w:rsidR="00916644" w:rsidRPr="00190746">
        <w:rPr>
          <w:rFonts w:ascii="Arial" w:hAnsi="Arial" w:cs="Arial"/>
        </w:rPr>
        <w:t xml:space="preserve"> the </w:t>
      </w:r>
      <w:r w:rsidR="00442C88">
        <w:rPr>
          <w:rFonts w:ascii="Arial" w:hAnsi="Arial" w:cs="Arial"/>
        </w:rPr>
        <w:t xml:space="preserve">first </w:t>
      </w:r>
      <w:hyperlink r:id="rId15" w:history="1">
        <w:r w:rsidR="00916644" w:rsidRPr="00442C88">
          <w:rPr>
            <w:rStyle w:val="Hyperlink"/>
            <w:rFonts w:ascii="Arial" w:hAnsi="Arial" w:cs="Arial"/>
            <w:i/>
            <w:iCs/>
          </w:rPr>
          <w:t>Oxfordshire Business Festival</w:t>
        </w:r>
      </w:hyperlink>
      <w:r w:rsidR="00916644" w:rsidRPr="00190746">
        <w:rPr>
          <w:rFonts w:ascii="Arial" w:hAnsi="Arial" w:cs="Arial"/>
          <w:i/>
          <w:iCs/>
        </w:rPr>
        <w:t xml:space="preserve"> </w:t>
      </w:r>
      <w:r w:rsidR="00916644" w:rsidRPr="00190746">
        <w:rPr>
          <w:rFonts w:ascii="Arial" w:hAnsi="Arial" w:cs="Arial"/>
        </w:rPr>
        <w:t xml:space="preserve">in June 2015. </w:t>
      </w:r>
    </w:p>
    <w:p w:rsidR="00481D54" w:rsidRDefault="00481D54" w:rsidP="00481D54">
      <w:pPr>
        <w:pStyle w:val="Default"/>
        <w:rPr>
          <w:rFonts w:ascii="Arial" w:hAnsi="Arial" w:cs="Arial"/>
        </w:rPr>
      </w:pPr>
    </w:p>
    <w:p w:rsidR="00442C88" w:rsidRDefault="00442C88" w:rsidP="00442C88">
      <w:pPr>
        <w:pStyle w:val="Default"/>
        <w:numPr>
          <w:ilvl w:val="0"/>
          <w:numId w:val="16"/>
        </w:numPr>
        <w:rPr>
          <w:rFonts w:ascii="Arial" w:hAnsi="Arial" w:cs="Arial"/>
          <w:color w:val="auto"/>
        </w:rPr>
      </w:pPr>
      <w:r w:rsidRPr="00442C88">
        <w:rPr>
          <w:rFonts w:ascii="Arial" w:hAnsi="Arial" w:cs="Arial"/>
          <w:color w:val="auto"/>
        </w:rPr>
        <w:t>In June the OSP co-sponsored an event with the Local Enterprise Partnership and the Oxford Civic Society called the Oxford Sustainable Future Symposium.  The symposium</w:t>
      </w:r>
      <w:r>
        <w:rPr>
          <w:rFonts w:ascii="Arial" w:hAnsi="Arial" w:cs="Arial"/>
          <w:color w:val="auto"/>
        </w:rPr>
        <w:t xml:space="preserve"> was</w:t>
      </w:r>
      <w:r w:rsidRPr="00442C88">
        <w:rPr>
          <w:rFonts w:ascii="Arial" w:hAnsi="Arial" w:cs="Arial"/>
          <w:color w:val="auto"/>
        </w:rPr>
        <w:t xml:space="preserve"> targeted at lo</w:t>
      </w:r>
      <w:r>
        <w:rPr>
          <w:rFonts w:ascii="Arial" w:hAnsi="Arial" w:cs="Arial"/>
          <w:color w:val="auto"/>
        </w:rPr>
        <w:t xml:space="preserve">cal businesses, large employers, </w:t>
      </w:r>
      <w:r w:rsidRPr="00442C88">
        <w:rPr>
          <w:rFonts w:ascii="Arial" w:hAnsi="Arial" w:cs="Arial"/>
          <w:color w:val="auto"/>
        </w:rPr>
        <w:t>key officers and politicians from all local authorities</w:t>
      </w:r>
      <w:r>
        <w:rPr>
          <w:rFonts w:ascii="Arial" w:hAnsi="Arial" w:cs="Arial"/>
          <w:color w:val="auto"/>
        </w:rPr>
        <w:t xml:space="preserve"> and community representatives</w:t>
      </w:r>
      <w:r w:rsidRPr="00442C88">
        <w:rPr>
          <w:rFonts w:ascii="Arial" w:hAnsi="Arial" w:cs="Arial"/>
          <w:color w:val="auto"/>
        </w:rPr>
        <w:t xml:space="preserve"> to explore the housing and transport issues facing Oxford and sustainable solutions.</w:t>
      </w:r>
      <w:r>
        <w:rPr>
          <w:rFonts w:ascii="Arial" w:hAnsi="Arial" w:cs="Arial"/>
          <w:color w:val="auto"/>
        </w:rPr>
        <w:t xml:space="preserve">  A report will be published over the summer.</w:t>
      </w:r>
    </w:p>
    <w:p w:rsidR="00442C88" w:rsidRPr="00442C88" w:rsidRDefault="00442C88" w:rsidP="00442C88">
      <w:pPr>
        <w:pStyle w:val="Default"/>
        <w:rPr>
          <w:rFonts w:ascii="Arial" w:hAnsi="Arial" w:cs="Arial"/>
          <w:color w:val="auto"/>
        </w:rPr>
      </w:pPr>
    </w:p>
    <w:p w:rsidR="00442C88" w:rsidRPr="00442C88" w:rsidRDefault="00481D54" w:rsidP="00481D54">
      <w:pPr>
        <w:pStyle w:val="Default"/>
        <w:numPr>
          <w:ilvl w:val="0"/>
          <w:numId w:val="16"/>
        </w:numPr>
        <w:rPr>
          <w:rFonts w:ascii="Arial" w:hAnsi="Arial" w:cs="Arial"/>
        </w:rPr>
      </w:pPr>
      <w:r>
        <w:rPr>
          <w:rFonts w:ascii="Arial" w:hAnsi="Arial" w:cs="Arial"/>
        </w:rPr>
        <w:t xml:space="preserve">The Oxford Economic Growth Steering Group jointly commissioned a business survey carried out by </w:t>
      </w:r>
      <w:proofErr w:type="spellStart"/>
      <w:r>
        <w:rPr>
          <w:rFonts w:ascii="Arial" w:hAnsi="Arial" w:cs="Arial"/>
        </w:rPr>
        <w:t>Ipsos</w:t>
      </w:r>
      <w:proofErr w:type="spellEnd"/>
      <w:r>
        <w:rPr>
          <w:rFonts w:ascii="Arial" w:hAnsi="Arial" w:cs="Arial"/>
        </w:rPr>
        <w:t xml:space="preserve"> MORI in March 2015.  The results were published in June 2015 and are available in the form of an executive summary, full report and presentation at </w:t>
      </w:r>
      <w:hyperlink r:id="rId16" w:history="1">
        <w:r w:rsidRPr="00012D92">
          <w:rPr>
            <w:rStyle w:val="Hyperlink"/>
            <w:rFonts w:ascii="Arial" w:hAnsi="Arial" w:cs="Arial"/>
          </w:rPr>
          <w:t>http://www.oxford.gov.uk/PageRender/decB/Economic_Profile_of_Oxford_occw.htm</w:t>
        </w:r>
      </w:hyperlink>
      <w:r>
        <w:rPr>
          <w:rFonts w:ascii="Arial" w:hAnsi="Arial" w:cs="Arial"/>
        </w:rPr>
        <w:t xml:space="preserve"> </w:t>
      </w:r>
    </w:p>
    <w:p w:rsidR="00442C88" w:rsidRDefault="00442C88" w:rsidP="00442C88">
      <w:pPr>
        <w:pStyle w:val="ListParagraph"/>
        <w:rPr>
          <w:rFonts w:cs="Arial"/>
          <w:b/>
          <w:color w:val="FF0000"/>
        </w:rPr>
      </w:pPr>
    </w:p>
    <w:p w:rsidR="00481D54" w:rsidRDefault="00481D54" w:rsidP="00442C88">
      <w:pPr>
        <w:pStyle w:val="ListParagraph"/>
        <w:rPr>
          <w:rFonts w:cs="Arial"/>
          <w:b/>
          <w:color w:val="FF0000"/>
        </w:rPr>
      </w:pPr>
    </w:p>
    <w:p w:rsidR="00916644" w:rsidRPr="00190746" w:rsidRDefault="00916644" w:rsidP="00916644">
      <w:pPr>
        <w:pStyle w:val="ListParagraph"/>
        <w:numPr>
          <w:ilvl w:val="0"/>
          <w:numId w:val="12"/>
        </w:numPr>
        <w:spacing w:after="0"/>
        <w:rPr>
          <w:rFonts w:cs="Arial"/>
          <w:b/>
        </w:rPr>
      </w:pPr>
      <w:r w:rsidRPr="00190746">
        <w:rPr>
          <w:rFonts w:cs="Arial"/>
          <w:b/>
        </w:rPr>
        <w:t>Oxford Safer Communities</w:t>
      </w:r>
    </w:p>
    <w:p w:rsidR="00916644" w:rsidRPr="00916644" w:rsidRDefault="00916644" w:rsidP="008F1339">
      <w:pPr>
        <w:pStyle w:val="Default"/>
        <w:numPr>
          <w:ilvl w:val="0"/>
          <w:numId w:val="16"/>
        </w:numPr>
        <w:rPr>
          <w:rFonts w:ascii="Arial" w:hAnsi="Arial" w:cs="Arial"/>
        </w:rPr>
      </w:pPr>
      <w:r w:rsidRPr="00916644">
        <w:rPr>
          <w:rFonts w:ascii="Arial" w:hAnsi="Arial" w:cs="Arial"/>
          <w:bCs/>
        </w:rPr>
        <w:t xml:space="preserve">We are working through the Oxford Safer Communities Partnership (OSCP) to tackle people’s concerns about crime, and to reduce crime and prevent people from becoming victims of crime. </w:t>
      </w:r>
    </w:p>
    <w:p w:rsidR="00916644" w:rsidRDefault="00916644" w:rsidP="00916644">
      <w:pPr>
        <w:pStyle w:val="Default"/>
        <w:rPr>
          <w:rFonts w:ascii="Arial" w:hAnsi="Arial" w:cs="Arial"/>
          <w:b/>
          <w:bCs/>
        </w:rPr>
      </w:pPr>
    </w:p>
    <w:p w:rsidR="00916644" w:rsidRPr="00916644" w:rsidRDefault="00916644" w:rsidP="008F1339">
      <w:pPr>
        <w:pStyle w:val="Default"/>
        <w:ind w:firstLine="720"/>
        <w:rPr>
          <w:rFonts w:ascii="Arial" w:hAnsi="Arial" w:cs="Arial"/>
        </w:rPr>
      </w:pPr>
      <w:r w:rsidRPr="00916644">
        <w:rPr>
          <w:rFonts w:ascii="Arial" w:hAnsi="Arial" w:cs="Arial"/>
          <w:b/>
          <w:bCs/>
        </w:rPr>
        <w:t xml:space="preserve">Oxford Safer Communities Partnership </w:t>
      </w:r>
    </w:p>
    <w:p w:rsidR="00916644" w:rsidRPr="00916644" w:rsidRDefault="00916644" w:rsidP="00481D54">
      <w:pPr>
        <w:pStyle w:val="Default"/>
        <w:numPr>
          <w:ilvl w:val="0"/>
          <w:numId w:val="16"/>
        </w:numPr>
        <w:rPr>
          <w:rFonts w:ascii="Arial" w:hAnsi="Arial" w:cs="Arial"/>
        </w:rPr>
      </w:pPr>
      <w:r w:rsidRPr="00916644">
        <w:rPr>
          <w:rFonts w:ascii="Arial" w:hAnsi="Arial" w:cs="Arial"/>
        </w:rPr>
        <w:t xml:space="preserve">The partnership, made up of a wide range of agencies, is responsible for producing and delivering action plans that tackle Oxford’s community safety </w:t>
      </w:r>
      <w:r w:rsidRPr="00916644">
        <w:rPr>
          <w:rFonts w:ascii="Arial" w:hAnsi="Arial" w:cs="Arial"/>
        </w:rPr>
        <w:lastRenderedPageBreak/>
        <w:t xml:space="preserve">priorities. </w:t>
      </w:r>
      <w:r w:rsidR="00481D54">
        <w:rPr>
          <w:rFonts w:ascii="Arial" w:hAnsi="Arial" w:cs="Arial"/>
        </w:rPr>
        <w:t xml:space="preserve">More details about the work and membership of the Oxford Safer Communities Partnership can be found at </w:t>
      </w:r>
      <w:hyperlink r:id="rId17" w:history="1">
        <w:r w:rsidR="00481D54" w:rsidRPr="00012D92">
          <w:rPr>
            <w:rStyle w:val="Hyperlink"/>
            <w:rFonts w:ascii="Arial" w:hAnsi="Arial" w:cs="Arial"/>
          </w:rPr>
          <w:t>http://www.saferoxford.org.uk/</w:t>
        </w:r>
      </w:hyperlink>
      <w:r w:rsidR="00481D54">
        <w:rPr>
          <w:rFonts w:ascii="Arial" w:hAnsi="Arial" w:cs="Arial"/>
        </w:rPr>
        <w:t xml:space="preserve"> </w:t>
      </w:r>
    </w:p>
    <w:p w:rsidR="00916644" w:rsidRDefault="00916644" w:rsidP="00916644">
      <w:pPr>
        <w:pStyle w:val="Default"/>
        <w:rPr>
          <w:rFonts w:ascii="Arial" w:hAnsi="Arial" w:cs="Arial"/>
        </w:rPr>
      </w:pPr>
    </w:p>
    <w:p w:rsidR="00916644" w:rsidRPr="00916644" w:rsidRDefault="00916644" w:rsidP="008F1339">
      <w:pPr>
        <w:pStyle w:val="Default"/>
        <w:numPr>
          <w:ilvl w:val="0"/>
          <w:numId w:val="16"/>
        </w:numPr>
        <w:rPr>
          <w:rFonts w:ascii="Arial" w:hAnsi="Arial" w:cs="Arial"/>
        </w:rPr>
      </w:pPr>
      <w:r w:rsidRPr="00916644">
        <w:rPr>
          <w:rFonts w:ascii="Arial" w:hAnsi="Arial" w:cs="Arial"/>
        </w:rPr>
        <w:t xml:space="preserve">It represents the city on the Oxfordshire Safer Communities Partnership and works closely with the office of the Police and Crime Commissioner. </w:t>
      </w:r>
    </w:p>
    <w:p w:rsidR="00916644" w:rsidRDefault="00916644" w:rsidP="00916644">
      <w:pPr>
        <w:pStyle w:val="Default"/>
        <w:rPr>
          <w:rFonts w:ascii="Arial" w:hAnsi="Arial" w:cs="Arial"/>
          <w:b/>
          <w:bCs/>
        </w:rPr>
      </w:pPr>
    </w:p>
    <w:p w:rsidR="00916644" w:rsidRPr="00916644" w:rsidRDefault="00916644" w:rsidP="008F1339">
      <w:pPr>
        <w:pStyle w:val="Default"/>
        <w:ind w:firstLine="720"/>
        <w:rPr>
          <w:rFonts w:ascii="Arial" w:hAnsi="Arial" w:cs="Arial"/>
        </w:rPr>
      </w:pPr>
      <w:r w:rsidRPr="00916644">
        <w:rPr>
          <w:rFonts w:ascii="Arial" w:hAnsi="Arial" w:cs="Arial"/>
          <w:b/>
          <w:bCs/>
        </w:rPr>
        <w:t xml:space="preserve">Key areas of work </w:t>
      </w:r>
    </w:p>
    <w:p w:rsidR="00916644" w:rsidRPr="00916644" w:rsidRDefault="00916644" w:rsidP="008F1339">
      <w:pPr>
        <w:pStyle w:val="Default"/>
        <w:numPr>
          <w:ilvl w:val="0"/>
          <w:numId w:val="16"/>
        </w:numPr>
        <w:rPr>
          <w:rFonts w:ascii="Arial" w:hAnsi="Arial" w:cs="Arial"/>
        </w:rPr>
      </w:pPr>
      <w:r w:rsidRPr="00916644">
        <w:rPr>
          <w:rFonts w:ascii="Arial" w:hAnsi="Arial" w:cs="Arial"/>
        </w:rPr>
        <w:t xml:space="preserve">Each year, OSCP reviews its performance and produces an action plan that sets out the priorities for the coming year. For 2014/15 our priorities are: </w:t>
      </w:r>
    </w:p>
    <w:p w:rsidR="00916644" w:rsidRPr="00916644" w:rsidRDefault="00916644" w:rsidP="00916644">
      <w:pPr>
        <w:pStyle w:val="Default"/>
        <w:numPr>
          <w:ilvl w:val="0"/>
          <w:numId w:val="11"/>
        </w:numPr>
        <w:spacing w:after="18"/>
        <w:rPr>
          <w:rFonts w:ascii="Arial" w:hAnsi="Arial" w:cs="Arial"/>
        </w:rPr>
      </w:pPr>
      <w:r w:rsidRPr="00916644">
        <w:rPr>
          <w:rFonts w:ascii="Arial" w:hAnsi="Arial" w:cs="Arial"/>
        </w:rPr>
        <w:t xml:space="preserve">inter-personal abuse and exploitation (including domestic and sexual abuse, human trafficking, child sexual exploitation and other exploitation) </w:t>
      </w:r>
    </w:p>
    <w:p w:rsidR="00916644" w:rsidRPr="00916644" w:rsidRDefault="00916644" w:rsidP="00916644">
      <w:pPr>
        <w:pStyle w:val="Default"/>
        <w:numPr>
          <w:ilvl w:val="0"/>
          <w:numId w:val="11"/>
        </w:numPr>
        <w:spacing w:after="18"/>
        <w:rPr>
          <w:rFonts w:ascii="Arial" w:hAnsi="Arial" w:cs="Arial"/>
        </w:rPr>
      </w:pPr>
      <w:r w:rsidRPr="00916644">
        <w:rPr>
          <w:rFonts w:ascii="Arial" w:hAnsi="Arial" w:cs="Arial"/>
        </w:rPr>
        <w:t xml:space="preserve">violent crime (including alcohol-related disorder, serious youth violence, hate crime and robbery) </w:t>
      </w:r>
    </w:p>
    <w:p w:rsidR="00916644" w:rsidRPr="00916644" w:rsidRDefault="00916644" w:rsidP="00916644">
      <w:pPr>
        <w:pStyle w:val="Default"/>
        <w:numPr>
          <w:ilvl w:val="0"/>
          <w:numId w:val="11"/>
        </w:numPr>
        <w:spacing w:after="18"/>
        <w:rPr>
          <w:rFonts w:ascii="Arial" w:hAnsi="Arial" w:cs="Arial"/>
        </w:rPr>
      </w:pPr>
      <w:r w:rsidRPr="00916644">
        <w:rPr>
          <w:rFonts w:ascii="Arial" w:hAnsi="Arial" w:cs="Arial"/>
        </w:rPr>
        <w:t xml:space="preserve">anti-social behaviour (including neighbourhood nuisance, environmental concerns, drug misuse, rough sleeping) </w:t>
      </w:r>
    </w:p>
    <w:p w:rsidR="00916644" w:rsidRPr="00916644" w:rsidRDefault="00916644" w:rsidP="00916644">
      <w:pPr>
        <w:pStyle w:val="Default"/>
        <w:numPr>
          <w:ilvl w:val="0"/>
          <w:numId w:val="11"/>
        </w:numPr>
        <w:rPr>
          <w:rFonts w:ascii="Arial" w:hAnsi="Arial" w:cs="Arial"/>
        </w:rPr>
      </w:pPr>
      <w:proofErr w:type="gramStart"/>
      <w:r w:rsidRPr="00916644">
        <w:rPr>
          <w:rFonts w:ascii="Arial" w:hAnsi="Arial" w:cs="Arial"/>
        </w:rPr>
        <w:t>priority</w:t>
      </w:r>
      <w:proofErr w:type="gramEnd"/>
      <w:r w:rsidRPr="00916644">
        <w:rPr>
          <w:rFonts w:ascii="Arial" w:hAnsi="Arial" w:cs="Arial"/>
        </w:rPr>
        <w:t xml:space="preserve"> theft offences (including burglary from homes, car theft). </w:t>
      </w:r>
    </w:p>
    <w:p w:rsidR="00916644" w:rsidRPr="00916644" w:rsidRDefault="00916644" w:rsidP="00B73E1C">
      <w:pPr>
        <w:spacing w:after="0"/>
        <w:rPr>
          <w:rFonts w:cs="Arial"/>
          <w:b/>
        </w:rPr>
      </w:pPr>
    </w:p>
    <w:p w:rsidR="00916644" w:rsidRDefault="00916644" w:rsidP="00B73E1C">
      <w:pPr>
        <w:spacing w:after="0"/>
        <w:rPr>
          <w:rFonts w:cs="Arial"/>
          <w:b/>
        </w:rPr>
      </w:pPr>
    </w:p>
    <w:p w:rsidR="00916644" w:rsidRPr="00916644" w:rsidRDefault="00916644" w:rsidP="00916644">
      <w:pPr>
        <w:pStyle w:val="ListParagraph"/>
        <w:numPr>
          <w:ilvl w:val="0"/>
          <w:numId w:val="12"/>
        </w:numPr>
        <w:spacing w:after="0"/>
        <w:rPr>
          <w:rFonts w:cs="Arial"/>
          <w:b/>
        </w:rPr>
      </w:pPr>
      <w:r>
        <w:rPr>
          <w:rFonts w:cs="Arial"/>
          <w:b/>
        </w:rPr>
        <w:t>Stronger Communities</w:t>
      </w:r>
    </w:p>
    <w:p w:rsidR="00916644" w:rsidRPr="003D1FD7" w:rsidRDefault="00916644" w:rsidP="008F1339">
      <w:pPr>
        <w:pStyle w:val="Default"/>
        <w:numPr>
          <w:ilvl w:val="0"/>
          <w:numId w:val="16"/>
        </w:numPr>
        <w:rPr>
          <w:rFonts w:ascii="Arial" w:hAnsi="Arial" w:cs="Arial"/>
        </w:rPr>
      </w:pPr>
      <w:r w:rsidRPr="00916644">
        <w:rPr>
          <w:rFonts w:ascii="Arial" w:hAnsi="Arial" w:cs="Arial"/>
          <w:bCs/>
        </w:rPr>
        <w:t xml:space="preserve">Developing stronger communities is an important part of delivering on the Partnership’s overall vision. We aim to support the delivery of improved services on a multi-agency basis for targeted groups and communities. </w:t>
      </w:r>
    </w:p>
    <w:p w:rsidR="003D1FD7" w:rsidRPr="00916644" w:rsidRDefault="003D1FD7" w:rsidP="003D1FD7">
      <w:pPr>
        <w:pStyle w:val="Default"/>
        <w:ind w:left="720"/>
        <w:rPr>
          <w:rFonts w:ascii="Arial" w:hAnsi="Arial" w:cs="Arial"/>
        </w:rPr>
      </w:pPr>
    </w:p>
    <w:p w:rsidR="00916644" w:rsidRPr="00F4439B" w:rsidRDefault="003D1FD7" w:rsidP="003D1FD7">
      <w:pPr>
        <w:pStyle w:val="Default"/>
        <w:ind w:firstLine="720"/>
        <w:rPr>
          <w:rFonts w:ascii="Arial" w:hAnsi="Arial" w:cs="Arial"/>
          <w:b/>
          <w:bCs/>
          <w:color w:val="auto"/>
        </w:rPr>
      </w:pPr>
      <w:r w:rsidRPr="00F4439B">
        <w:rPr>
          <w:rFonts w:ascii="Arial" w:hAnsi="Arial" w:cs="Arial"/>
          <w:b/>
          <w:bCs/>
          <w:color w:val="auto"/>
        </w:rPr>
        <w:t>Stronger Communities Steering Group</w:t>
      </w:r>
    </w:p>
    <w:p w:rsidR="00916644" w:rsidRPr="00916644" w:rsidRDefault="00916644" w:rsidP="008F1339">
      <w:pPr>
        <w:pStyle w:val="Default"/>
        <w:numPr>
          <w:ilvl w:val="0"/>
          <w:numId w:val="16"/>
        </w:numPr>
        <w:rPr>
          <w:rFonts w:ascii="Arial" w:hAnsi="Arial" w:cs="Arial"/>
        </w:rPr>
      </w:pPr>
      <w:r w:rsidRPr="00916644">
        <w:rPr>
          <w:rFonts w:ascii="Arial" w:hAnsi="Arial" w:cs="Arial"/>
        </w:rPr>
        <w:t xml:space="preserve">The aim of the Stronger Communities Steering Group is to bring together key organisations that contribute towards the development of stronger communities. </w:t>
      </w:r>
    </w:p>
    <w:p w:rsidR="00916644" w:rsidRDefault="00916644" w:rsidP="00916644">
      <w:pPr>
        <w:pStyle w:val="Default"/>
        <w:rPr>
          <w:rFonts w:ascii="Arial" w:hAnsi="Arial" w:cs="Arial"/>
        </w:rPr>
      </w:pPr>
    </w:p>
    <w:p w:rsidR="00916644" w:rsidRPr="00916644" w:rsidRDefault="00916644" w:rsidP="008F1339">
      <w:pPr>
        <w:pStyle w:val="Default"/>
        <w:numPr>
          <w:ilvl w:val="0"/>
          <w:numId w:val="16"/>
        </w:numPr>
        <w:rPr>
          <w:rFonts w:ascii="Arial" w:hAnsi="Arial" w:cs="Arial"/>
        </w:rPr>
      </w:pPr>
      <w:r w:rsidRPr="00916644">
        <w:rPr>
          <w:rFonts w:ascii="Arial" w:hAnsi="Arial" w:cs="Arial"/>
        </w:rPr>
        <w:t xml:space="preserve">The group oversees and supports delivery of five strands of work, working alongside other delivery groups where they exist. </w:t>
      </w:r>
    </w:p>
    <w:p w:rsidR="00916644" w:rsidRDefault="00916644" w:rsidP="00916644">
      <w:pPr>
        <w:pStyle w:val="Default"/>
        <w:rPr>
          <w:rFonts w:ascii="Arial" w:hAnsi="Arial" w:cs="Arial"/>
          <w:b/>
          <w:bCs/>
        </w:rPr>
      </w:pPr>
    </w:p>
    <w:p w:rsidR="00916644" w:rsidRPr="00916644" w:rsidRDefault="00916644" w:rsidP="008F1339">
      <w:pPr>
        <w:pStyle w:val="Default"/>
        <w:ind w:firstLine="720"/>
        <w:rPr>
          <w:rFonts w:ascii="Arial" w:hAnsi="Arial" w:cs="Arial"/>
        </w:rPr>
      </w:pPr>
      <w:r w:rsidRPr="00916644">
        <w:rPr>
          <w:rFonts w:ascii="Arial" w:hAnsi="Arial" w:cs="Arial"/>
          <w:b/>
          <w:bCs/>
        </w:rPr>
        <w:t xml:space="preserve">Key areas of work </w:t>
      </w:r>
    </w:p>
    <w:p w:rsidR="00916644" w:rsidRPr="00916644" w:rsidRDefault="00916644" w:rsidP="008F1339">
      <w:pPr>
        <w:pStyle w:val="Default"/>
        <w:numPr>
          <w:ilvl w:val="0"/>
          <w:numId w:val="16"/>
        </w:numPr>
        <w:rPr>
          <w:rFonts w:ascii="Arial" w:hAnsi="Arial" w:cs="Arial"/>
        </w:rPr>
      </w:pPr>
      <w:r w:rsidRPr="00916644">
        <w:rPr>
          <w:rFonts w:ascii="Arial" w:hAnsi="Arial" w:cs="Arial"/>
        </w:rPr>
        <w:t xml:space="preserve">The five strands of work focus on: </w:t>
      </w:r>
    </w:p>
    <w:p w:rsidR="00916644" w:rsidRPr="00916644" w:rsidRDefault="00916644" w:rsidP="00916644">
      <w:pPr>
        <w:pStyle w:val="Default"/>
        <w:numPr>
          <w:ilvl w:val="0"/>
          <w:numId w:val="11"/>
        </w:numPr>
        <w:spacing w:after="21"/>
        <w:rPr>
          <w:rFonts w:ascii="Arial" w:hAnsi="Arial" w:cs="Arial"/>
        </w:rPr>
      </w:pPr>
      <w:r w:rsidRPr="00916644">
        <w:rPr>
          <w:rFonts w:ascii="Arial" w:hAnsi="Arial" w:cs="Arial"/>
        </w:rPr>
        <w:t xml:space="preserve">Breaking the Cycle of Deprivation, including work to reduce poverty and health inequalities and to increase access to employment and skills </w:t>
      </w:r>
    </w:p>
    <w:p w:rsidR="00916644" w:rsidRPr="00916644" w:rsidRDefault="00916644" w:rsidP="00916644">
      <w:pPr>
        <w:pStyle w:val="Default"/>
        <w:numPr>
          <w:ilvl w:val="0"/>
          <w:numId w:val="11"/>
        </w:numPr>
        <w:spacing w:after="21"/>
        <w:rPr>
          <w:rFonts w:ascii="Arial" w:hAnsi="Arial" w:cs="Arial"/>
        </w:rPr>
      </w:pPr>
      <w:r w:rsidRPr="00916644">
        <w:rPr>
          <w:rFonts w:ascii="Arial" w:hAnsi="Arial" w:cs="Arial"/>
        </w:rPr>
        <w:t xml:space="preserve">Educational Attainment (a fixed term programme until 2015/16) </w:t>
      </w:r>
    </w:p>
    <w:p w:rsidR="00916644" w:rsidRPr="00916644" w:rsidRDefault="00916644" w:rsidP="00916644">
      <w:pPr>
        <w:pStyle w:val="Default"/>
        <w:numPr>
          <w:ilvl w:val="0"/>
          <w:numId w:val="11"/>
        </w:numPr>
        <w:spacing w:after="21"/>
        <w:rPr>
          <w:rFonts w:ascii="Arial" w:hAnsi="Arial" w:cs="Arial"/>
        </w:rPr>
      </w:pPr>
      <w:r w:rsidRPr="00916644">
        <w:rPr>
          <w:rFonts w:ascii="Arial" w:hAnsi="Arial" w:cs="Arial"/>
        </w:rPr>
        <w:t xml:space="preserve">Youth Ambition Programme, working closely with Oxfordshire County Council, which is the Local Education Authority and also responsible for children’s social services </w:t>
      </w:r>
    </w:p>
    <w:p w:rsidR="00916644" w:rsidRPr="00916644" w:rsidRDefault="00916644" w:rsidP="00916644">
      <w:pPr>
        <w:pStyle w:val="Default"/>
        <w:numPr>
          <w:ilvl w:val="0"/>
          <w:numId w:val="11"/>
        </w:numPr>
        <w:spacing w:after="21"/>
        <w:rPr>
          <w:rFonts w:ascii="Arial" w:hAnsi="Arial" w:cs="Arial"/>
        </w:rPr>
      </w:pPr>
      <w:r w:rsidRPr="00916644">
        <w:rPr>
          <w:rFonts w:ascii="Arial" w:hAnsi="Arial" w:cs="Arial"/>
        </w:rPr>
        <w:t xml:space="preserve">Older People, working with the Ageing Successfully in the City Group </w:t>
      </w:r>
    </w:p>
    <w:p w:rsidR="00916644" w:rsidRPr="00916644" w:rsidRDefault="004F0B7F" w:rsidP="00916644">
      <w:pPr>
        <w:pStyle w:val="Default"/>
        <w:numPr>
          <w:ilvl w:val="0"/>
          <w:numId w:val="11"/>
        </w:numPr>
        <w:rPr>
          <w:rFonts w:ascii="Arial" w:hAnsi="Arial" w:cs="Arial"/>
        </w:rPr>
      </w:pPr>
      <w:r>
        <w:rPr>
          <w:rFonts w:ascii="Arial" w:hAnsi="Arial" w:cs="Arial"/>
        </w:rPr>
        <w:t>P</w:t>
      </w:r>
      <w:r w:rsidR="00916644" w:rsidRPr="00916644">
        <w:rPr>
          <w:rFonts w:ascii="Arial" w:hAnsi="Arial" w:cs="Arial"/>
        </w:rPr>
        <w:t xml:space="preserve">articipation and engagement across all of the Partnership’s priorities </w:t>
      </w:r>
    </w:p>
    <w:p w:rsidR="00916644" w:rsidRPr="008F1339" w:rsidRDefault="00916644" w:rsidP="00B73E1C">
      <w:pPr>
        <w:spacing w:after="0"/>
        <w:rPr>
          <w:rFonts w:cs="Arial"/>
          <w:b/>
        </w:rPr>
      </w:pPr>
    </w:p>
    <w:p w:rsidR="00916644" w:rsidRPr="00916644" w:rsidRDefault="008F1339" w:rsidP="008F1339">
      <w:pPr>
        <w:pStyle w:val="Default"/>
        <w:numPr>
          <w:ilvl w:val="0"/>
          <w:numId w:val="12"/>
        </w:numPr>
        <w:rPr>
          <w:rFonts w:ascii="Arial" w:hAnsi="Arial" w:cs="Arial"/>
        </w:rPr>
      </w:pPr>
      <w:r>
        <w:rPr>
          <w:rFonts w:ascii="Arial" w:hAnsi="Arial" w:cs="Arial"/>
          <w:b/>
          <w:bCs/>
        </w:rPr>
        <w:t>L</w:t>
      </w:r>
      <w:r w:rsidR="00916644" w:rsidRPr="008F1339">
        <w:rPr>
          <w:rFonts w:ascii="Arial" w:hAnsi="Arial" w:cs="Arial"/>
          <w:b/>
          <w:bCs/>
        </w:rPr>
        <w:t>ow Carbon</w:t>
      </w:r>
      <w:r w:rsidR="00916644" w:rsidRPr="00916644">
        <w:rPr>
          <w:rFonts w:ascii="Arial" w:hAnsi="Arial" w:cs="Arial"/>
          <w:b/>
          <w:bCs/>
        </w:rPr>
        <w:t xml:space="preserve"> City </w:t>
      </w:r>
    </w:p>
    <w:p w:rsidR="00916644" w:rsidRPr="00916644" w:rsidRDefault="00916644" w:rsidP="008F1339">
      <w:pPr>
        <w:pStyle w:val="Default"/>
        <w:numPr>
          <w:ilvl w:val="0"/>
          <w:numId w:val="16"/>
        </w:numPr>
        <w:rPr>
          <w:rFonts w:ascii="Arial" w:hAnsi="Arial" w:cs="Arial"/>
        </w:rPr>
      </w:pPr>
      <w:r w:rsidRPr="00916644">
        <w:rPr>
          <w:rFonts w:ascii="Arial" w:hAnsi="Arial" w:cs="Arial"/>
          <w:bCs/>
        </w:rPr>
        <w:t xml:space="preserve">Low Carbon Oxford was established in 2010 by the Partnership to collaborate on Oxford’s transformation to a sustainable and inclusive low carbon economy. </w:t>
      </w:r>
    </w:p>
    <w:p w:rsidR="00916644" w:rsidRDefault="00916644" w:rsidP="00916644">
      <w:pPr>
        <w:pStyle w:val="Default"/>
        <w:rPr>
          <w:rFonts w:ascii="Arial" w:hAnsi="Arial" w:cs="Arial"/>
          <w:b/>
          <w:bCs/>
        </w:rPr>
      </w:pPr>
    </w:p>
    <w:p w:rsidR="00916644" w:rsidRPr="00916644" w:rsidRDefault="00916644" w:rsidP="008F1339">
      <w:pPr>
        <w:pStyle w:val="Default"/>
        <w:ind w:firstLine="720"/>
        <w:rPr>
          <w:rFonts w:ascii="Arial" w:hAnsi="Arial" w:cs="Arial"/>
        </w:rPr>
      </w:pPr>
      <w:r w:rsidRPr="00916644">
        <w:rPr>
          <w:rFonts w:ascii="Arial" w:hAnsi="Arial" w:cs="Arial"/>
          <w:b/>
          <w:bCs/>
        </w:rPr>
        <w:t xml:space="preserve">Low Carbon Oxford (LCO) </w:t>
      </w:r>
    </w:p>
    <w:p w:rsidR="00916644" w:rsidRDefault="00916644" w:rsidP="008F1339">
      <w:pPr>
        <w:pStyle w:val="Default"/>
        <w:numPr>
          <w:ilvl w:val="0"/>
          <w:numId w:val="16"/>
        </w:numPr>
        <w:rPr>
          <w:rFonts w:ascii="Arial" w:hAnsi="Arial" w:cs="Arial"/>
        </w:rPr>
      </w:pPr>
      <w:r w:rsidRPr="00916644">
        <w:rPr>
          <w:rFonts w:ascii="Arial" w:hAnsi="Arial" w:cs="Arial"/>
        </w:rPr>
        <w:t xml:space="preserve">Low Carbon Oxford is a network of organisations with a shared vision of Oxford as a low carbon city. Members of LCO, including over 40 organisations, have committed to a set of principles to help make this happen. </w:t>
      </w:r>
    </w:p>
    <w:p w:rsidR="00286AEC" w:rsidRPr="00916644" w:rsidRDefault="00286AEC" w:rsidP="00286AEC">
      <w:pPr>
        <w:pStyle w:val="Default"/>
        <w:ind w:left="720"/>
        <w:rPr>
          <w:rFonts w:ascii="Arial" w:hAnsi="Arial" w:cs="Arial"/>
        </w:rPr>
      </w:pPr>
    </w:p>
    <w:p w:rsidR="008F1339" w:rsidRDefault="008F1339" w:rsidP="00916644">
      <w:pPr>
        <w:pStyle w:val="Default"/>
        <w:rPr>
          <w:rFonts w:ascii="Arial" w:hAnsi="Arial" w:cs="Arial"/>
          <w:b/>
          <w:bCs/>
        </w:rPr>
      </w:pPr>
    </w:p>
    <w:p w:rsidR="00916644" w:rsidRPr="00916644" w:rsidRDefault="00916644" w:rsidP="008F1339">
      <w:pPr>
        <w:pStyle w:val="Default"/>
        <w:ind w:firstLine="720"/>
        <w:rPr>
          <w:rFonts w:ascii="Arial" w:hAnsi="Arial" w:cs="Arial"/>
        </w:rPr>
      </w:pPr>
      <w:r w:rsidRPr="00916644">
        <w:rPr>
          <w:rFonts w:ascii="Arial" w:hAnsi="Arial" w:cs="Arial"/>
          <w:b/>
          <w:bCs/>
        </w:rPr>
        <w:t xml:space="preserve">Key areas of work </w:t>
      </w:r>
    </w:p>
    <w:p w:rsidR="00916644" w:rsidRPr="00916644" w:rsidRDefault="00916644" w:rsidP="008F1339">
      <w:pPr>
        <w:pStyle w:val="Default"/>
        <w:numPr>
          <w:ilvl w:val="0"/>
          <w:numId w:val="16"/>
        </w:numPr>
        <w:rPr>
          <w:rFonts w:ascii="Arial" w:hAnsi="Arial" w:cs="Arial"/>
        </w:rPr>
      </w:pPr>
      <w:r w:rsidRPr="00916644">
        <w:rPr>
          <w:rFonts w:ascii="Arial" w:hAnsi="Arial" w:cs="Arial"/>
        </w:rPr>
        <w:lastRenderedPageBreak/>
        <w:t xml:space="preserve">LCO drives progress on the shared goal of reducing Oxford’s carbon emissions by 40% by 2020, acting as a catalyst on three themes – energy, people and food: </w:t>
      </w:r>
    </w:p>
    <w:p w:rsidR="00916644" w:rsidRPr="00916644" w:rsidRDefault="004F0B7F" w:rsidP="008F1339">
      <w:pPr>
        <w:pStyle w:val="Default"/>
        <w:numPr>
          <w:ilvl w:val="0"/>
          <w:numId w:val="15"/>
        </w:numPr>
        <w:spacing w:after="18"/>
        <w:rPr>
          <w:rFonts w:ascii="Arial" w:hAnsi="Arial" w:cs="Arial"/>
        </w:rPr>
      </w:pPr>
      <w:r>
        <w:rPr>
          <w:rFonts w:ascii="Arial" w:hAnsi="Arial" w:cs="Arial"/>
        </w:rPr>
        <w:t>S</w:t>
      </w:r>
      <w:r w:rsidR="00916644" w:rsidRPr="00916644">
        <w:rPr>
          <w:rFonts w:ascii="Arial" w:hAnsi="Arial" w:cs="Arial"/>
        </w:rPr>
        <w:t xml:space="preserve">upporting local businesses to develop local renewable energy projects with community benefit (e.g. Oxford Bus Company and Low Carbon Hub) </w:t>
      </w:r>
    </w:p>
    <w:p w:rsidR="00916644" w:rsidRPr="00916644" w:rsidRDefault="004F0B7F" w:rsidP="008F1339">
      <w:pPr>
        <w:pStyle w:val="Default"/>
        <w:numPr>
          <w:ilvl w:val="0"/>
          <w:numId w:val="15"/>
        </w:numPr>
        <w:spacing w:after="18"/>
        <w:rPr>
          <w:rFonts w:ascii="Arial" w:hAnsi="Arial" w:cs="Arial"/>
        </w:rPr>
      </w:pPr>
      <w:r>
        <w:rPr>
          <w:rFonts w:ascii="Arial" w:hAnsi="Arial" w:cs="Arial"/>
        </w:rPr>
        <w:t>C</w:t>
      </w:r>
      <w:r w:rsidR="00916644" w:rsidRPr="00916644">
        <w:rPr>
          <w:rFonts w:ascii="Arial" w:hAnsi="Arial" w:cs="Arial"/>
        </w:rPr>
        <w:t xml:space="preserve">atalysing a sustainable food system with local people and organisations via Good Food Oxford (part of the national Sustainable Food Cities network) </w:t>
      </w:r>
    </w:p>
    <w:p w:rsidR="00916644" w:rsidRPr="00916644" w:rsidRDefault="004F0B7F" w:rsidP="008F1339">
      <w:pPr>
        <w:pStyle w:val="Default"/>
        <w:numPr>
          <w:ilvl w:val="0"/>
          <w:numId w:val="15"/>
        </w:numPr>
        <w:spacing w:after="18"/>
        <w:rPr>
          <w:rFonts w:ascii="Arial" w:hAnsi="Arial" w:cs="Arial"/>
        </w:rPr>
      </w:pPr>
      <w:r>
        <w:rPr>
          <w:rFonts w:ascii="Arial" w:hAnsi="Arial" w:cs="Arial"/>
        </w:rPr>
        <w:t>P</w:t>
      </w:r>
      <w:r w:rsidR="00916644" w:rsidRPr="00916644">
        <w:rPr>
          <w:rFonts w:ascii="Arial" w:hAnsi="Arial" w:cs="Arial"/>
        </w:rPr>
        <w:t xml:space="preserve">ublic engagement and awareness of Oxford as a low carbon city through the June </w:t>
      </w:r>
      <w:r w:rsidR="00916644" w:rsidRPr="00916644">
        <w:rPr>
          <w:rFonts w:ascii="Arial" w:hAnsi="Arial" w:cs="Arial"/>
          <w:i/>
          <w:iCs/>
        </w:rPr>
        <w:t xml:space="preserve">Low Carbon Oxford Week </w:t>
      </w:r>
      <w:r w:rsidR="00916644" w:rsidRPr="00916644">
        <w:rPr>
          <w:rFonts w:ascii="Arial" w:hAnsi="Arial" w:cs="Arial"/>
        </w:rPr>
        <w:t xml:space="preserve">festival </w:t>
      </w:r>
    </w:p>
    <w:p w:rsidR="00916644" w:rsidRPr="00916644" w:rsidRDefault="004F0B7F" w:rsidP="008F1339">
      <w:pPr>
        <w:pStyle w:val="Default"/>
        <w:numPr>
          <w:ilvl w:val="0"/>
          <w:numId w:val="15"/>
        </w:numPr>
        <w:spacing w:after="18"/>
        <w:rPr>
          <w:rFonts w:ascii="Arial" w:hAnsi="Arial" w:cs="Arial"/>
        </w:rPr>
      </w:pPr>
      <w:r>
        <w:rPr>
          <w:rFonts w:ascii="Arial" w:hAnsi="Arial" w:cs="Arial"/>
        </w:rPr>
        <w:t>S</w:t>
      </w:r>
      <w:r w:rsidR="00916644" w:rsidRPr="00916644">
        <w:rPr>
          <w:rFonts w:ascii="Arial" w:hAnsi="Arial" w:cs="Arial"/>
        </w:rPr>
        <w:t xml:space="preserve">trengthening communities and creating training and employment opportunities for young people </w:t>
      </w:r>
    </w:p>
    <w:p w:rsidR="00916644" w:rsidRPr="00916644" w:rsidRDefault="004F0B7F" w:rsidP="008F1339">
      <w:pPr>
        <w:pStyle w:val="Default"/>
        <w:numPr>
          <w:ilvl w:val="0"/>
          <w:numId w:val="15"/>
        </w:numPr>
        <w:rPr>
          <w:rFonts w:ascii="Arial" w:hAnsi="Arial" w:cs="Arial"/>
        </w:rPr>
      </w:pPr>
      <w:r>
        <w:rPr>
          <w:rFonts w:ascii="Arial" w:hAnsi="Arial" w:cs="Arial"/>
        </w:rPr>
        <w:t>W</w:t>
      </w:r>
      <w:r w:rsidR="00916644" w:rsidRPr="00916644">
        <w:rPr>
          <w:rFonts w:ascii="Arial" w:hAnsi="Arial" w:cs="Arial"/>
        </w:rPr>
        <w:t xml:space="preserve">orking with the universities and local businesses on the business case for the Oxfordshire city-region to become a low carbon innovation pioneer </w:t>
      </w:r>
    </w:p>
    <w:p w:rsidR="00916644" w:rsidRPr="00916644" w:rsidRDefault="00916644" w:rsidP="00B73E1C">
      <w:pPr>
        <w:spacing w:after="0"/>
        <w:rPr>
          <w:rFonts w:cs="Arial"/>
          <w:b/>
        </w:rPr>
      </w:pPr>
    </w:p>
    <w:p w:rsidR="00B73E1C" w:rsidRDefault="00B73E1C" w:rsidP="00B73E1C">
      <w:pPr>
        <w:spacing w:after="0"/>
        <w:rPr>
          <w:b/>
        </w:rPr>
      </w:pPr>
      <w:r>
        <w:rPr>
          <w:b/>
        </w:rPr>
        <w:t>Resources</w:t>
      </w:r>
    </w:p>
    <w:p w:rsidR="00056D51" w:rsidRDefault="008F1339" w:rsidP="008F1339">
      <w:pPr>
        <w:pStyle w:val="ListParagraph"/>
        <w:numPr>
          <w:ilvl w:val="0"/>
          <w:numId w:val="16"/>
        </w:numPr>
        <w:spacing w:after="0"/>
      </w:pPr>
      <w:r w:rsidRPr="008F1339">
        <w:t xml:space="preserve">The </w:t>
      </w:r>
      <w:r>
        <w:t>work of the Oxford Strategic Partnership is supported by the Policy and Partnership Team</w:t>
      </w:r>
      <w:r w:rsidR="00387CEB">
        <w:t xml:space="preserve">. </w:t>
      </w:r>
      <w:r>
        <w:t xml:space="preserve"> There is one FTE to support and facilitate the work of the Partnership and Sub Groups. This includes organising events, undertaking research and coordinating and developing a range of activities.  </w:t>
      </w:r>
    </w:p>
    <w:p w:rsidR="00387CEB" w:rsidRDefault="00387CEB" w:rsidP="00387CEB">
      <w:pPr>
        <w:pStyle w:val="ListParagraph"/>
        <w:spacing w:after="0"/>
      </w:pPr>
    </w:p>
    <w:p w:rsidR="00387CEB" w:rsidRDefault="00387CEB" w:rsidP="00387CEB">
      <w:pPr>
        <w:pStyle w:val="ListParagraph"/>
        <w:numPr>
          <w:ilvl w:val="0"/>
          <w:numId w:val="16"/>
        </w:numPr>
        <w:spacing w:after="0"/>
      </w:pPr>
      <w:r>
        <w:t>The Manger of the Oxford Strategic Partnership is Sebastian Johnson and the Policy Officer lead is Sadie Paige.  OSP Champions and City Council staff leads for each of the four priority areas are listed below:</w:t>
      </w:r>
    </w:p>
    <w:tbl>
      <w:tblPr>
        <w:tblStyle w:val="TableGrid"/>
        <w:tblW w:w="0" w:type="auto"/>
        <w:tblInd w:w="720" w:type="dxa"/>
        <w:tblLook w:val="04A0" w:firstRow="1" w:lastRow="0" w:firstColumn="1" w:lastColumn="0" w:noHBand="0" w:noVBand="1"/>
      </w:tblPr>
      <w:tblGrid>
        <w:gridCol w:w="2863"/>
        <w:gridCol w:w="2887"/>
        <w:gridCol w:w="2873"/>
      </w:tblGrid>
      <w:tr w:rsidR="00387CEB" w:rsidTr="00387CEB">
        <w:tc>
          <w:tcPr>
            <w:tcW w:w="3080" w:type="dxa"/>
          </w:tcPr>
          <w:p w:rsidR="00387CEB" w:rsidRDefault="00387CEB" w:rsidP="00387CEB">
            <w:pPr>
              <w:pStyle w:val="ListParagraph"/>
              <w:spacing w:after="0"/>
              <w:ind w:left="0"/>
            </w:pPr>
            <w:r>
              <w:t>Priority Area</w:t>
            </w:r>
          </w:p>
        </w:tc>
        <w:tc>
          <w:tcPr>
            <w:tcW w:w="3081" w:type="dxa"/>
          </w:tcPr>
          <w:p w:rsidR="00387CEB" w:rsidRDefault="00387CEB" w:rsidP="00387CEB">
            <w:pPr>
              <w:pStyle w:val="ListParagraph"/>
              <w:spacing w:after="0"/>
              <w:ind w:left="0"/>
            </w:pPr>
            <w:r>
              <w:t>Champion</w:t>
            </w:r>
          </w:p>
        </w:tc>
        <w:tc>
          <w:tcPr>
            <w:tcW w:w="3081" w:type="dxa"/>
          </w:tcPr>
          <w:p w:rsidR="00387CEB" w:rsidRDefault="00387CEB" w:rsidP="00387CEB">
            <w:pPr>
              <w:pStyle w:val="ListParagraph"/>
              <w:spacing w:after="0"/>
              <w:ind w:left="0"/>
            </w:pPr>
            <w:r>
              <w:t>City Council Lead</w:t>
            </w:r>
          </w:p>
        </w:tc>
      </w:tr>
      <w:tr w:rsidR="00387CEB" w:rsidTr="00387CEB">
        <w:tc>
          <w:tcPr>
            <w:tcW w:w="3080" w:type="dxa"/>
          </w:tcPr>
          <w:p w:rsidR="00387CEB" w:rsidRDefault="00387CEB" w:rsidP="00387CEB">
            <w:pPr>
              <w:pStyle w:val="ListParagraph"/>
              <w:spacing w:after="0"/>
              <w:ind w:left="0"/>
            </w:pPr>
            <w:r>
              <w:t>Economic Development, Growth and Regeneration</w:t>
            </w:r>
          </w:p>
        </w:tc>
        <w:tc>
          <w:tcPr>
            <w:tcW w:w="3081" w:type="dxa"/>
          </w:tcPr>
          <w:p w:rsidR="00387CEB" w:rsidRDefault="00387CEB" w:rsidP="00387CEB">
            <w:pPr>
              <w:pStyle w:val="ListParagraph"/>
              <w:spacing w:after="0"/>
              <w:ind w:left="0"/>
            </w:pPr>
            <w:r>
              <w:t>Cllr Bob Price, Oxford City Council</w:t>
            </w:r>
          </w:p>
        </w:tc>
        <w:tc>
          <w:tcPr>
            <w:tcW w:w="3081" w:type="dxa"/>
          </w:tcPr>
          <w:p w:rsidR="00387CEB" w:rsidRDefault="00387CEB" w:rsidP="00387CEB">
            <w:pPr>
              <w:pStyle w:val="ListParagraph"/>
              <w:spacing w:after="0"/>
              <w:ind w:left="0"/>
            </w:pPr>
            <w:r>
              <w:t>Sebastian Johnson, OSP Manager and Principal Economic Development Officer</w:t>
            </w:r>
          </w:p>
        </w:tc>
      </w:tr>
      <w:tr w:rsidR="00387CEB" w:rsidTr="00387CEB">
        <w:tc>
          <w:tcPr>
            <w:tcW w:w="3080" w:type="dxa"/>
          </w:tcPr>
          <w:p w:rsidR="00387CEB" w:rsidRDefault="00387CEB" w:rsidP="00387CEB">
            <w:pPr>
              <w:pStyle w:val="ListParagraph"/>
              <w:spacing w:after="0"/>
              <w:ind w:left="0"/>
            </w:pPr>
            <w:r>
              <w:t>Safer Communities</w:t>
            </w:r>
          </w:p>
        </w:tc>
        <w:tc>
          <w:tcPr>
            <w:tcW w:w="3081" w:type="dxa"/>
          </w:tcPr>
          <w:p w:rsidR="00387CEB" w:rsidRDefault="00387CEB" w:rsidP="00387CEB">
            <w:pPr>
              <w:pStyle w:val="ListParagraph"/>
              <w:spacing w:after="0"/>
              <w:ind w:left="0"/>
            </w:pPr>
            <w:r>
              <w:t>Superintendent Christian Bunt, Thames Valley Police</w:t>
            </w:r>
          </w:p>
        </w:tc>
        <w:tc>
          <w:tcPr>
            <w:tcW w:w="3081" w:type="dxa"/>
          </w:tcPr>
          <w:p w:rsidR="00387CEB" w:rsidRDefault="00387CEB" w:rsidP="00387CEB">
            <w:pPr>
              <w:pStyle w:val="ListParagraph"/>
              <w:spacing w:after="0"/>
              <w:ind w:left="0"/>
            </w:pPr>
            <w:r>
              <w:t>Richard Adams, Service Manager, Community Services</w:t>
            </w:r>
          </w:p>
        </w:tc>
      </w:tr>
      <w:tr w:rsidR="00387CEB" w:rsidTr="00387CEB">
        <w:tc>
          <w:tcPr>
            <w:tcW w:w="3080" w:type="dxa"/>
          </w:tcPr>
          <w:p w:rsidR="00387CEB" w:rsidRDefault="00387CEB" w:rsidP="00387CEB">
            <w:pPr>
              <w:pStyle w:val="ListParagraph"/>
              <w:spacing w:after="0"/>
              <w:ind w:left="0"/>
            </w:pPr>
            <w:r>
              <w:t>Stronger Communities</w:t>
            </w:r>
          </w:p>
        </w:tc>
        <w:tc>
          <w:tcPr>
            <w:tcW w:w="3081" w:type="dxa"/>
          </w:tcPr>
          <w:p w:rsidR="00387CEB" w:rsidRDefault="00387CEB" w:rsidP="00387CEB">
            <w:pPr>
              <w:pStyle w:val="ListParagraph"/>
              <w:spacing w:after="0"/>
              <w:ind w:left="0"/>
            </w:pPr>
            <w:r>
              <w:t>Jackie Wilderspin, Public Health, Oxfordshire County Council</w:t>
            </w:r>
          </w:p>
        </w:tc>
        <w:tc>
          <w:tcPr>
            <w:tcW w:w="3081" w:type="dxa"/>
          </w:tcPr>
          <w:p w:rsidR="00387CEB" w:rsidRDefault="00387CEB" w:rsidP="00387CEB">
            <w:pPr>
              <w:pStyle w:val="ListParagraph"/>
              <w:spacing w:after="0"/>
              <w:ind w:left="0"/>
            </w:pPr>
            <w:r>
              <w:t>Val Johnson, Policy and Partnership Team Leader</w:t>
            </w:r>
          </w:p>
        </w:tc>
      </w:tr>
      <w:tr w:rsidR="00387CEB" w:rsidTr="00387CEB">
        <w:tc>
          <w:tcPr>
            <w:tcW w:w="3080" w:type="dxa"/>
          </w:tcPr>
          <w:p w:rsidR="00387CEB" w:rsidRDefault="00387CEB" w:rsidP="00387CEB">
            <w:pPr>
              <w:pStyle w:val="ListParagraph"/>
              <w:spacing w:after="0"/>
              <w:ind w:left="0"/>
            </w:pPr>
            <w:r>
              <w:t>Low Carbon City</w:t>
            </w:r>
          </w:p>
        </w:tc>
        <w:tc>
          <w:tcPr>
            <w:tcW w:w="3081" w:type="dxa"/>
          </w:tcPr>
          <w:p w:rsidR="00387CEB" w:rsidRDefault="00387CEB" w:rsidP="00387CEB">
            <w:pPr>
              <w:pStyle w:val="ListParagraph"/>
              <w:spacing w:after="0"/>
              <w:ind w:left="0"/>
            </w:pPr>
            <w:r>
              <w:t>Cllr John Tanner, Oxford City Council</w:t>
            </w:r>
          </w:p>
        </w:tc>
        <w:tc>
          <w:tcPr>
            <w:tcW w:w="3081" w:type="dxa"/>
          </w:tcPr>
          <w:p w:rsidR="00387CEB" w:rsidRDefault="00387CEB" w:rsidP="00387CEB">
            <w:pPr>
              <w:pStyle w:val="ListParagraph"/>
              <w:spacing w:after="0"/>
              <w:ind w:left="0"/>
            </w:pPr>
            <w:r>
              <w:t>Jo Colwell, Service Manager, Environmental Sustainability</w:t>
            </w:r>
          </w:p>
        </w:tc>
      </w:tr>
    </w:tbl>
    <w:p w:rsidR="00387CEB" w:rsidRDefault="00387CEB" w:rsidP="00387CEB">
      <w:pPr>
        <w:pStyle w:val="ListParagraph"/>
        <w:spacing w:after="0"/>
      </w:pPr>
    </w:p>
    <w:p w:rsidR="00BA2433" w:rsidRDefault="00BA2433" w:rsidP="00056D51">
      <w:pPr>
        <w:pStyle w:val="ListParagraph"/>
        <w:spacing w:after="0"/>
      </w:pPr>
    </w:p>
    <w:p w:rsidR="00BA2433" w:rsidRDefault="00BA2433" w:rsidP="00BA2433">
      <w:pPr>
        <w:pStyle w:val="ListParagraph"/>
        <w:numPr>
          <w:ilvl w:val="0"/>
          <w:numId w:val="16"/>
        </w:numPr>
        <w:spacing w:after="0"/>
      </w:pPr>
      <w:r>
        <w:t>The Oxford Strategic Partnership also draws upon the work of the Social Research Officer, with</w:t>
      </w:r>
      <w:r w:rsidR="006534AE">
        <w:t>in</w:t>
      </w:r>
      <w:r>
        <w:t xml:space="preserve"> the Policy and Partnership Team</w:t>
      </w:r>
      <w:r w:rsidR="004F0B7F">
        <w:t>,</w:t>
      </w:r>
      <w:r>
        <w:t xml:space="preserve"> so that </w:t>
      </w:r>
      <w:proofErr w:type="gramStart"/>
      <w:r>
        <w:t>it’s</w:t>
      </w:r>
      <w:proofErr w:type="gramEnd"/>
      <w:r>
        <w:t xml:space="preserve"> priorities and </w:t>
      </w:r>
      <w:r w:rsidR="006534AE">
        <w:t>p</w:t>
      </w:r>
      <w:r>
        <w:t xml:space="preserve">lans are based </w:t>
      </w:r>
      <w:r w:rsidR="004F0B7F">
        <w:t xml:space="preserve">upon </w:t>
      </w:r>
      <w:r w:rsidR="002D107D">
        <w:t>evidence to support the needs of the City. Use of population f</w:t>
      </w:r>
      <w:r>
        <w:t>orecast</w:t>
      </w:r>
      <w:r w:rsidR="002D107D">
        <w:t xml:space="preserve">s and </w:t>
      </w:r>
      <w:r>
        <w:t>economic and social trends are used to steer our vision for the future of Oxford. The Oxford Profile</w:t>
      </w:r>
      <w:r w:rsidR="00E04714">
        <w:t xml:space="preserve"> and ‘Our Changing City’</w:t>
      </w:r>
      <w:r>
        <w:t xml:space="preserve"> is the basis of this work (</w:t>
      </w:r>
      <w:r w:rsidR="00E04714">
        <w:t xml:space="preserve">these are </w:t>
      </w:r>
      <w:r>
        <w:t>available in the link</w:t>
      </w:r>
      <w:r w:rsidR="00E04714">
        <w:t>s</w:t>
      </w:r>
      <w:r>
        <w:t xml:space="preserve"> below).</w:t>
      </w:r>
    </w:p>
    <w:p w:rsidR="00BA2433" w:rsidRDefault="00BA2433" w:rsidP="00056D51">
      <w:pPr>
        <w:pStyle w:val="ListParagraph"/>
        <w:spacing w:after="0"/>
      </w:pPr>
    </w:p>
    <w:p w:rsidR="00056D51" w:rsidRDefault="00286AEC" w:rsidP="00056D51">
      <w:pPr>
        <w:pStyle w:val="ListParagraph"/>
        <w:spacing w:after="0"/>
      </w:pPr>
      <w:hyperlink r:id="rId18" w:history="1">
        <w:r w:rsidR="00BA2433" w:rsidRPr="00F1474E">
          <w:rPr>
            <w:rStyle w:val="Hyperlink"/>
          </w:rPr>
          <w:t>http://www.oxford.gov.uk/oxfordstats</w:t>
        </w:r>
      </w:hyperlink>
    </w:p>
    <w:p w:rsidR="00E04714" w:rsidRDefault="00E04714" w:rsidP="00056D51">
      <w:pPr>
        <w:pStyle w:val="ListParagraph"/>
        <w:spacing w:after="0"/>
      </w:pPr>
    </w:p>
    <w:p w:rsidR="00E04714" w:rsidRDefault="00286AEC" w:rsidP="00056D51">
      <w:pPr>
        <w:pStyle w:val="ListParagraph"/>
        <w:spacing w:after="0"/>
      </w:pPr>
      <w:hyperlink r:id="rId19" w:history="1">
        <w:r w:rsidR="00E04714" w:rsidRPr="00F1474E">
          <w:rPr>
            <w:rStyle w:val="Hyperlink"/>
          </w:rPr>
          <w:t>http://www.oxford.gov.uk/Library/Documents/Statistics/OCCOSPsocialtrendsweb.pdf</w:t>
        </w:r>
      </w:hyperlink>
    </w:p>
    <w:p w:rsidR="00E04714" w:rsidRDefault="00E04714" w:rsidP="00056D51">
      <w:pPr>
        <w:pStyle w:val="ListParagraph"/>
        <w:spacing w:after="0"/>
      </w:pPr>
    </w:p>
    <w:p w:rsidR="00BA2433" w:rsidRDefault="00BA2433" w:rsidP="00056D51">
      <w:pPr>
        <w:pStyle w:val="ListParagraph"/>
        <w:spacing w:after="0"/>
      </w:pPr>
    </w:p>
    <w:p w:rsidR="008F1339" w:rsidRDefault="002C6268" w:rsidP="00B73E1C">
      <w:pPr>
        <w:spacing w:after="0"/>
        <w:rPr>
          <w:b/>
        </w:rPr>
      </w:pPr>
      <w:r>
        <w:rPr>
          <w:b/>
        </w:rPr>
        <w:t>Financial Implications</w:t>
      </w:r>
    </w:p>
    <w:p w:rsidR="00DA4A59" w:rsidRDefault="00DA4A59" w:rsidP="00B73E1C">
      <w:pPr>
        <w:spacing w:after="0"/>
        <w:rPr>
          <w:color w:val="FF0000"/>
        </w:rPr>
      </w:pPr>
    </w:p>
    <w:p w:rsidR="001154F4" w:rsidRPr="00DA4A59" w:rsidRDefault="001154F4" w:rsidP="00B73E1C">
      <w:pPr>
        <w:spacing w:after="0"/>
      </w:pPr>
      <w:r w:rsidRPr="001154F4">
        <w:t>There are no additional financial implications as a result of this report. In addition to the staffing resources outlined to support the partnership, a supplies and services budget of £21k is in place for 2015-16.</w:t>
      </w:r>
    </w:p>
    <w:p w:rsidR="002C6268" w:rsidRDefault="002C6268" w:rsidP="00B73E1C">
      <w:pPr>
        <w:spacing w:after="0"/>
        <w:rPr>
          <w:b/>
        </w:rPr>
      </w:pPr>
    </w:p>
    <w:p w:rsidR="00B73E1C" w:rsidRDefault="00B73E1C" w:rsidP="00B73E1C">
      <w:pPr>
        <w:rPr>
          <w:b/>
        </w:rPr>
      </w:pPr>
      <w:r>
        <w:rPr>
          <w:b/>
        </w:rPr>
        <w:t>Legal Implications</w:t>
      </w:r>
    </w:p>
    <w:p w:rsidR="002C6268" w:rsidRPr="00286AEC" w:rsidRDefault="00647B74" w:rsidP="00B73E1C">
      <w:r w:rsidRPr="00DA4A59">
        <w:t>There are no legal implications</w:t>
      </w:r>
    </w:p>
    <w:p w:rsidR="00ED6165" w:rsidRDefault="00ED6165" w:rsidP="00B73E1C">
      <w:pPr>
        <w:spacing w:after="0"/>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22"/>
      </w:tblGrid>
      <w:tr w:rsidR="00B73E1C" w:rsidTr="00B73E1C">
        <w:tc>
          <w:tcPr>
            <w:tcW w:w="8522" w:type="dxa"/>
            <w:tcBorders>
              <w:top w:val="single" w:sz="4" w:space="0" w:color="auto"/>
              <w:left w:val="single" w:sz="4" w:space="0" w:color="auto"/>
              <w:bottom w:val="nil"/>
              <w:right w:val="single" w:sz="4" w:space="0" w:color="auto"/>
            </w:tcBorders>
            <w:hideMark/>
          </w:tcPr>
          <w:p w:rsidR="00B73E1C" w:rsidRDefault="00B73E1C">
            <w:pPr>
              <w:tabs>
                <w:tab w:val="left" w:pos="720"/>
                <w:tab w:val="left" w:pos="1440"/>
                <w:tab w:val="left" w:pos="2160"/>
                <w:tab w:val="left" w:pos="2880"/>
              </w:tabs>
            </w:pPr>
            <w:r>
              <w:t xml:space="preserve"> N</w:t>
            </w:r>
            <w:r>
              <w:rPr>
                <w:b/>
                <w:bCs/>
              </w:rPr>
              <w:t>ame and contact details of author:-</w:t>
            </w:r>
          </w:p>
        </w:tc>
      </w:tr>
      <w:tr w:rsidR="00B73E1C" w:rsidTr="00B73E1C">
        <w:tc>
          <w:tcPr>
            <w:tcW w:w="8522" w:type="dxa"/>
            <w:tcBorders>
              <w:top w:val="nil"/>
              <w:left w:val="single" w:sz="4" w:space="0" w:color="auto"/>
              <w:bottom w:val="nil"/>
              <w:right w:val="single" w:sz="4" w:space="0" w:color="auto"/>
            </w:tcBorders>
            <w:hideMark/>
          </w:tcPr>
          <w:p w:rsidR="00B73E1C" w:rsidRDefault="00B73E1C">
            <w:pPr>
              <w:tabs>
                <w:tab w:val="left" w:pos="720"/>
                <w:tab w:val="left" w:pos="1440"/>
                <w:tab w:val="left" w:pos="2160"/>
                <w:tab w:val="left" w:pos="2880"/>
              </w:tabs>
            </w:pPr>
            <w:r>
              <w:rPr>
                <w:b/>
              </w:rPr>
              <w:t>Name:</w:t>
            </w:r>
            <w:r w:rsidR="00744B94">
              <w:t xml:space="preserve"> Sebastian Johnson</w:t>
            </w:r>
          </w:p>
        </w:tc>
      </w:tr>
      <w:tr w:rsidR="00B73E1C" w:rsidTr="00B73E1C">
        <w:tc>
          <w:tcPr>
            <w:tcW w:w="8522" w:type="dxa"/>
            <w:tcBorders>
              <w:top w:val="nil"/>
              <w:left w:val="single" w:sz="4" w:space="0" w:color="auto"/>
              <w:bottom w:val="nil"/>
              <w:right w:val="single" w:sz="4" w:space="0" w:color="auto"/>
            </w:tcBorders>
            <w:hideMark/>
          </w:tcPr>
          <w:p w:rsidR="00B73E1C" w:rsidRDefault="00B73E1C" w:rsidP="00DA4A59">
            <w:pPr>
              <w:tabs>
                <w:tab w:val="left" w:pos="720"/>
                <w:tab w:val="left" w:pos="1440"/>
                <w:tab w:val="left" w:pos="2160"/>
                <w:tab w:val="left" w:pos="2880"/>
              </w:tabs>
            </w:pPr>
            <w:r>
              <w:rPr>
                <w:b/>
              </w:rPr>
              <w:t>Job title:</w:t>
            </w:r>
            <w:r>
              <w:t xml:space="preserve"> </w:t>
            </w:r>
            <w:r w:rsidR="00DA4A59">
              <w:rPr>
                <w:rFonts w:ascii="Helvetica" w:hAnsi="Helvetica" w:cs="Helvetica"/>
                <w:lang w:val="en"/>
              </w:rPr>
              <w:t>OSP Manager and Principal Economic Development Officer</w:t>
            </w:r>
          </w:p>
        </w:tc>
      </w:tr>
      <w:tr w:rsidR="00B73E1C" w:rsidTr="00B73E1C">
        <w:tc>
          <w:tcPr>
            <w:tcW w:w="8522" w:type="dxa"/>
            <w:tcBorders>
              <w:top w:val="nil"/>
              <w:left w:val="single" w:sz="4" w:space="0" w:color="auto"/>
              <w:bottom w:val="nil"/>
              <w:right w:val="single" w:sz="4" w:space="0" w:color="auto"/>
            </w:tcBorders>
            <w:hideMark/>
          </w:tcPr>
          <w:p w:rsidR="00B73E1C" w:rsidRDefault="00B73E1C" w:rsidP="00DA4A59">
            <w:pPr>
              <w:tabs>
                <w:tab w:val="left" w:pos="720"/>
                <w:tab w:val="left" w:pos="1440"/>
                <w:tab w:val="left" w:pos="2160"/>
                <w:tab w:val="left" w:pos="2880"/>
              </w:tabs>
            </w:pPr>
            <w:r>
              <w:rPr>
                <w:b/>
              </w:rPr>
              <w:t>Service Area</w:t>
            </w:r>
            <w:r>
              <w:t xml:space="preserve">: </w:t>
            </w:r>
            <w:r w:rsidR="00DA4A59" w:rsidRPr="00DA4A59">
              <w:t>Policy and Partnerships and Regeneration</w:t>
            </w:r>
          </w:p>
        </w:tc>
      </w:tr>
      <w:tr w:rsidR="00B73E1C" w:rsidTr="00B73E1C">
        <w:tc>
          <w:tcPr>
            <w:tcW w:w="8522" w:type="dxa"/>
            <w:tcBorders>
              <w:top w:val="nil"/>
              <w:left w:val="single" w:sz="4" w:space="0" w:color="auto"/>
              <w:bottom w:val="single" w:sz="4" w:space="0" w:color="auto"/>
              <w:right w:val="single" w:sz="4" w:space="0" w:color="auto"/>
            </w:tcBorders>
            <w:hideMark/>
          </w:tcPr>
          <w:p w:rsidR="006534AE" w:rsidRDefault="00B73E1C" w:rsidP="00744B94">
            <w:pPr>
              <w:tabs>
                <w:tab w:val="left" w:pos="720"/>
                <w:tab w:val="left" w:pos="1440"/>
                <w:tab w:val="left" w:pos="2160"/>
                <w:tab w:val="left" w:pos="2880"/>
              </w:tabs>
            </w:pPr>
            <w:r>
              <w:rPr>
                <w:b/>
              </w:rPr>
              <w:t>Tel:</w:t>
            </w:r>
            <w:r>
              <w:t xml:space="preserve">  </w:t>
            </w:r>
            <w:r w:rsidR="006534AE">
              <w:t>01865 252317</w:t>
            </w:r>
          </w:p>
          <w:p w:rsidR="00B73E1C" w:rsidRDefault="00B73E1C" w:rsidP="00744B94">
            <w:pPr>
              <w:tabs>
                <w:tab w:val="left" w:pos="720"/>
                <w:tab w:val="left" w:pos="1440"/>
                <w:tab w:val="left" w:pos="2160"/>
                <w:tab w:val="left" w:pos="2880"/>
              </w:tabs>
              <w:rPr>
                <w:color w:val="0000FF"/>
                <w:u w:val="single"/>
              </w:rPr>
            </w:pPr>
            <w:r>
              <w:rPr>
                <w:b/>
              </w:rPr>
              <w:t>e-mail:</w:t>
            </w:r>
            <w:r>
              <w:t xml:space="preserve"> </w:t>
            </w:r>
            <w:r w:rsidR="006534AE">
              <w:t>srjohnson@oxford.gov.uk</w:t>
            </w:r>
          </w:p>
        </w:tc>
      </w:tr>
    </w:tbl>
    <w:p w:rsidR="00B73E1C" w:rsidRDefault="00B73E1C" w:rsidP="00B73E1C">
      <w:pPr>
        <w:rPr>
          <w:rFonts w:cs="Arial"/>
          <w:b/>
          <w:bCs/>
        </w:rPr>
      </w:pPr>
    </w:p>
    <w:p w:rsidR="00B73E1C" w:rsidRDefault="00B73E1C" w:rsidP="00B73E1C">
      <w:pPr>
        <w:rPr>
          <w:rFonts w:cs="Arial"/>
          <w:b/>
          <w:bCs/>
        </w:rPr>
      </w:pPr>
      <w:r>
        <w:rPr>
          <w:rFonts w:cs="Arial"/>
          <w:b/>
          <w:bCs/>
        </w:rPr>
        <w:t xml:space="preserve">List of background papers: </w:t>
      </w:r>
    </w:p>
    <w:p w:rsidR="00B73E1C" w:rsidRDefault="00B73E1C" w:rsidP="00B73E1C">
      <w:pPr>
        <w:rPr>
          <w:rFonts w:cs="Arial"/>
          <w:bCs/>
        </w:rPr>
      </w:pPr>
      <w:r>
        <w:rPr>
          <w:rFonts w:cs="Arial"/>
          <w:bCs/>
        </w:rPr>
        <w:t>Further information can be found on the web site link below.</w:t>
      </w:r>
    </w:p>
    <w:p w:rsidR="00B73E1C" w:rsidRDefault="00286AEC" w:rsidP="00B73E1C">
      <w:pPr>
        <w:rPr>
          <w:b/>
          <w:bCs/>
        </w:rPr>
      </w:pPr>
      <w:hyperlink r:id="rId20" w:history="1">
        <w:r w:rsidR="00B73E1C" w:rsidRPr="009F0D7E">
          <w:rPr>
            <w:rStyle w:val="Hyperlink"/>
            <w:b/>
            <w:bCs/>
          </w:rPr>
          <w:t>http://www.oxfordpartnership.org.uk/</w:t>
        </w:r>
      </w:hyperlink>
      <w:bookmarkStart w:id="0" w:name="_GoBack"/>
      <w:bookmarkEnd w:id="0"/>
    </w:p>
    <w:sectPr w:rsidR="00B73E1C" w:rsidSect="00286AEC">
      <w:headerReference w:type="even" r:id="rId21"/>
      <w:headerReference w:type="default" r:id="rId22"/>
      <w:footerReference w:type="even" r:id="rId23"/>
      <w:footerReference w:type="default" r:id="rId24"/>
      <w:headerReference w:type="first" r:id="rId25"/>
      <w:footerReference w:type="first" r:id="rId26"/>
      <w:pgSz w:w="11906" w:h="16838" w:code="9"/>
      <w:pgMar w:top="1134" w:right="1418"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010" w:rsidRDefault="00E12010" w:rsidP="00E12010">
      <w:pPr>
        <w:spacing w:after="0"/>
      </w:pPr>
      <w:r>
        <w:separator/>
      </w:r>
    </w:p>
  </w:endnote>
  <w:endnote w:type="continuationSeparator" w:id="0">
    <w:p w:rsidR="00E12010" w:rsidRDefault="00E12010" w:rsidP="00E120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010" w:rsidRDefault="00E120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010" w:rsidRDefault="00E120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010" w:rsidRDefault="00E12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010" w:rsidRDefault="00E12010" w:rsidP="00E12010">
      <w:pPr>
        <w:spacing w:after="0"/>
      </w:pPr>
      <w:r>
        <w:separator/>
      </w:r>
    </w:p>
  </w:footnote>
  <w:footnote w:type="continuationSeparator" w:id="0">
    <w:p w:rsidR="00E12010" w:rsidRDefault="00E12010" w:rsidP="00E120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010" w:rsidRDefault="00E120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010" w:rsidRDefault="00E120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010" w:rsidRDefault="00E12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6A84"/>
    <w:multiLevelType w:val="multilevel"/>
    <w:tmpl w:val="2F64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D0751"/>
    <w:multiLevelType w:val="hybridMultilevel"/>
    <w:tmpl w:val="D9A8A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4912254"/>
    <w:multiLevelType w:val="multilevel"/>
    <w:tmpl w:val="8FF0638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AF849CB"/>
    <w:multiLevelType w:val="hybridMultilevel"/>
    <w:tmpl w:val="40521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CA4542"/>
    <w:multiLevelType w:val="multilevel"/>
    <w:tmpl w:val="722C9A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2C3C2B56"/>
    <w:multiLevelType w:val="hybridMultilevel"/>
    <w:tmpl w:val="9B0A6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C9912C7"/>
    <w:multiLevelType w:val="multilevel"/>
    <w:tmpl w:val="D400C40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B987C69"/>
    <w:multiLevelType w:val="hybridMultilevel"/>
    <w:tmpl w:val="25EE7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E476C9B"/>
    <w:multiLevelType w:val="multilevel"/>
    <w:tmpl w:val="74DA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B9460F"/>
    <w:multiLevelType w:val="hybridMultilevel"/>
    <w:tmpl w:val="D7741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826A2D"/>
    <w:multiLevelType w:val="hybridMultilevel"/>
    <w:tmpl w:val="822682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F4431CB"/>
    <w:multiLevelType w:val="hybridMultilevel"/>
    <w:tmpl w:val="40521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0A22555"/>
    <w:multiLevelType w:val="hybridMultilevel"/>
    <w:tmpl w:val="BD60BCA6"/>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58113ED7"/>
    <w:multiLevelType w:val="multilevel"/>
    <w:tmpl w:val="12BE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5E5B63"/>
    <w:multiLevelType w:val="multilevel"/>
    <w:tmpl w:val="72767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D146E30"/>
    <w:multiLevelType w:val="hybridMultilevel"/>
    <w:tmpl w:val="D68C66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C6D2283"/>
    <w:multiLevelType w:val="hybridMultilevel"/>
    <w:tmpl w:val="7AA6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
    <w:lvlOverride w:ilvl="0"/>
    <w:lvlOverride w:ilvl="1">
      <w:startOverride w:val="1"/>
    </w:lvlOverride>
    <w:lvlOverride w:ilvl="2"/>
    <w:lvlOverride w:ilvl="3"/>
    <w:lvlOverride w:ilvl="4"/>
    <w:lvlOverride w:ilvl="5"/>
    <w:lvlOverride w:ilvl="6"/>
    <w:lvlOverride w:ilvl="7"/>
    <w:lvlOverride w:ilvl="8"/>
  </w:num>
  <w:num w:numId="4">
    <w:abstractNumId w:val="7"/>
  </w:num>
  <w:num w:numId="5">
    <w:abstractNumId w:val="1"/>
  </w:num>
  <w:num w:numId="6">
    <w:abstractNumId w:val="5"/>
  </w:num>
  <w:num w:numId="7">
    <w:abstractNumId w:val="6"/>
  </w:num>
  <w:num w:numId="8">
    <w:abstractNumId w:val="8"/>
  </w:num>
  <w:num w:numId="9">
    <w:abstractNumId w:val="0"/>
  </w:num>
  <w:num w:numId="10">
    <w:abstractNumId w:val="13"/>
  </w:num>
  <w:num w:numId="11">
    <w:abstractNumId w:val="4"/>
  </w:num>
  <w:num w:numId="12">
    <w:abstractNumId w:val="10"/>
  </w:num>
  <w:num w:numId="13">
    <w:abstractNumId w:val="16"/>
  </w:num>
  <w:num w:numId="14">
    <w:abstractNumId w:val="9"/>
  </w:num>
  <w:num w:numId="15">
    <w:abstractNumId w:val="15"/>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E1C"/>
    <w:rsid w:val="00056D51"/>
    <w:rsid w:val="000B4310"/>
    <w:rsid w:val="000C33CA"/>
    <w:rsid w:val="001154F4"/>
    <w:rsid w:val="00190746"/>
    <w:rsid w:val="00195C0B"/>
    <w:rsid w:val="00286AEC"/>
    <w:rsid w:val="002C6268"/>
    <w:rsid w:val="002D107D"/>
    <w:rsid w:val="00307F70"/>
    <w:rsid w:val="00382804"/>
    <w:rsid w:val="00387CEB"/>
    <w:rsid w:val="003D1FD7"/>
    <w:rsid w:val="004000D7"/>
    <w:rsid w:val="004334A6"/>
    <w:rsid w:val="00442C88"/>
    <w:rsid w:val="00481D54"/>
    <w:rsid w:val="004F0B7F"/>
    <w:rsid w:val="00504E43"/>
    <w:rsid w:val="005836C7"/>
    <w:rsid w:val="00647B74"/>
    <w:rsid w:val="006534AE"/>
    <w:rsid w:val="00675B65"/>
    <w:rsid w:val="00744B94"/>
    <w:rsid w:val="007908F4"/>
    <w:rsid w:val="007B5454"/>
    <w:rsid w:val="007C4586"/>
    <w:rsid w:val="008A22C6"/>
    <w:rsid w:val="008F1339"/>
    <w:rsid w:val="00916644"/>
    <w:rsid w:val="00A03A36"/>
    <w:rsid w:val="00B3341F"/>
    <w:rsid w:val="00B73E1C"/>
    <w:rsid w:val="00BA2433"/>
    <w:rsid w:val="00C07F80"/>
    <w:rsid w:val="00D20D97"/>
    <w:rsid w:val="00D40935"/>
    <w:rsid w:val="00DA4A59"/>
    <w:rsid w:val="00E04714"/>
    <w:rsid w:val="00E12010"/>
    <w:rsid w:val="00E83427"/>
    <w:rsid w:val="00EB0739"/>
    <w:rsid w:val="00EB40C3"/>
    <w:rsid w:val="00ED6165"/>
    <w:rsid w:val="00F4439B"/>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E1C"/>
    <w:pPr>
      <w:spacing w:after="240"/>
    </w:pPr>
    <w:rPr>
      <w:rFonts w:eastAsia="Times New Roman" w:cs="Times New Roman"/>
    </w:rPr>
  </w:style>
  <w:style w:type="paragraph" w:styleId="Heading1">
    <w:name w:val="heading 1"/>
    <w:basedOn w:val="Normal"/>
    <w:next w:val="Normal"/>
    <w:link w:val="Heading1Char"/>
    <w:qFormat/>
    <w:rsid w:val="00B73E1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3E1C"/>
    <w:rPr>
      <w:rFonts w:eastAsia="Times New Roman" w:cs="Times New Roman"/>
      <w:b/>
      <w:bCs/>
    </w:rPr>
  </w:style>
  <w:style w:type="character" w:styleId="Hyperlink">
    <w:name w:val="Hyperlink"/>
    <w:unhideWhenUsed/>
    <w:rsid w:val="00B73E1C"/>
    <w:rPr>
      <w:color w:val="0000FF"/>
      <w:u w:val="single"/>
    </w:rPr>
  </w:style>
  <w:style w:type="paragraph" w:styleId="CommentText">
    <w:name w:val="annotation text"/>
    <w:basedOn w:val="Normal"/>
    <w:link w:val="CommentTextChar"/>
    <w:semiHidden/>
    <w:unhideWhenUsed/>
    <w:rsid w:val="00B73E1C"/>
    <w:rPr>
      <w:sz w:val="20"/>
      <w:szCs w:val="20"/>
    </w:rPr>
  </w:style>
  <w:style w:type="character" w:customStyle="1" w:styleId="CommentTextChar">
    <w:name w:val="Comment Text Char"/>
    <w:basedOn w:val="DefaultParagraphFont"/>
    <w:link w:val="CommentText"/>
    <w:semiHidden/>
    <w:rsid w:val="00B73E1C"/>
    <w:rPr>
      <w:rFonts w:eastAsia="Times New Roman" w:cs="Times New Roman"/>
      <w:sz w:val="20"/>
      <w:szCs w:val="20"/>
    </w:rPr>
  </w:style>
  <w:style w:type="paragraph" w:styleId="ListParagraph">
    <w:name w:val="List Paragraph"/>
    <w:basedOn w:val="Normal"/>
    <w:uiPriority w:val="34"/>
    <w:qFormat/>
    <w:rsid w:val="00B73E1C"/>
    <w:pPr>
      <w:ind w:left="720"/>
      <w:contextualSpacing/>
    </w:pPr>
  </w:style>
  <w:style w:type="paragraph" w:styleId="BalloonText">
    <w:name w:val="Balloon Text"/>
    <w:basedOn w:val="Normal"/>
    <w:link w:val="BalloonTextChar"/>
    <w:uiPriority w:val="99"/>
    <w:semiHidden/>
    <w:unhideWhenUsed/>
    <w:rsid w:val="00B73E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E1C"/>
    <w:rPr>
      <w:rFonts w:ascii="Tahoma" w:eastAsia="Times New Roman" w:hAnsi="Tahoma" w:cs="Tahoma"/>
      <w:sz w:val="16"/>
      <w:szCs w:val="16"/>
    </w:rPr>
  </w:style>
  <w:style w:type="paragraph" w:customStyle="1" w:styleId="Default">
    <w:name w:val="Default"/>
    <w:rsid w:val="00916644"/>
    <w:pPr>
      <w:autoSpaceDE w:val="0"/>
      <w:autoSpaceDN w:val="0"/>
      <w:adjustRightInd w:val="0"/>
    </w:pPr>
    <w:rPr>
      <w:rFonts w:ascii="Verdana" w:hAnsi="Verdana" w:cs="Verdana"/>
      <w:color w:val="000000"/>
    </w:rPr>
  </w:style>
  <w:style w:type="paragraph" w:styleId="Header">
    <w:name w:val="header"/>
    <w:basedOn w:val="Normal"/>
    <w:link w:val="HeaderChar"/>
    <w:uiPriority w:val="99"/>
    <w:unhideWhenUsed/>
    <w:rsid w:val="00E12010"/>
    <w:pPr>
      <w:tabs>
        <w:tab w:val="center" w:pos="4513"/>
        <w:tab w:val="right" w:pos="9026"/>
      </w:tabs>
      <w:spacing w:after="0"/>
    </w:pPr>
  </w:style>
  <w:style w:type="character" w:customStyle="1" w:styleId="HeaderChar">
    <w:name w:val="Header Char"/>
    <w:basedOn w:val="DefaultParagraphFont"/>
    <w:link w:val="Header"/>
    <w:uiPriority w:val="99"/>
    <w:rsid w:val="00E12010"/>
    <w:rPr>
      <w:rFonts w:eastAsia="Times New Roman" w:cs="Times New Roman"/>
    </w:rPr>
  </w:style>
  <w:style w:type="paragraph" w:styleId="Footer">
    <w:name w:val="footer"/>
    <w:basedOn w:val="Normal"/>
    <w:link w:val="FooterChar"/>
    <w:uiPriority w:val="99"/>
    <w:unhideWhenUsed/>
    <w:rsid w:val="00E12010"/>
    <w:pPr>
      <w:tabs>
        <w:tab w:val="center" w:pos="4513"/>
        <w:tab w:val="right" w:pos="9026"/>
      </w:tabs>
      <w:spacing w:after="0"/>
    </w:pPr>
  </w:style>
  <w:style w:type="character" w:customStyle="1" w:styleId="FooterChar">
    <w:name w:val="Footer Char"/>
    <w:basedOn w:val="DefaultParagraphFont"/>
    <w:link w:val="Footer"/>
    <w:uiPriority w:val="99"/>
    <w:rsid w:val="00E12010"/>
    <w:rPr>
      <w:rFonts w:eastAsia="Times New Roman" w:cs="Times New Roman"/>
    </w:rPr>
  </w:style>
  <w:style w:type="table" w:styleId="TableGrid">
    <w:name w:val="Table Grid"/>
    <w:basedOn w:val="TableNormal"/>
    <w:uiPriority w:val="59"/>
    <w:rsid w:val="00387C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E1C"/>
    <w:pPr>
      <w:spacing w:after="240"/>
    </w:pPr>
    <w:rPr>
      <w:rFonts w:eastAsia="Times New Roman" w:cs="Times New Roman"/>
    </w:rPr>
  </w:style>
  <w:style w:type="paragraph" w:styleId="Heading1">
    <w:name w:val="heading 1"/>
    <w:basedOn w:val="Normal"/>
    <w:next w:val="Normal"/>
    <w:link w:val="Heading1Char"/>
    <w:qFormat/>
    <w:rsid w:val="00B73E1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3E1C"/>
    <w:rPr>
      <w:rFonts w:eastAsia="Times New Roman" w:cs="Times New Roman"/>
      <w:b/>
      <w:bCs/>
    </w:rPr>
  </w:style>
  <w:style w:type="character" w:styleId="Hyperlink">
    <w:name w:val="Hyperlink"/>
    <w:unhideWhenUsed/>
    <w:rsid w:val="00B73E1C"/>
    <w:rPr>
      <w:color w:val="0000FF"/>
      <w:u w:val="single"/>
    </w:rPr>
  </w:style>
  <w:style w:type="paragraph" w:styleId="CommentText">
    <w:name w:val="annotation text"/>
    <w:basedOn w:val="Normal"/>
    <w:link w:val="CommentTextChar"/>
    <w:semiHidden/>
    <w:unhideWhenUsed/>
    <w:rsid w:val="00B73E1C"/>
    <w:rPr>
      <w:sz w:val="20"/>
      <w:szCs w:val="20"/>
    </w:rPr>
  </w:style>
  <w:style w:type="character" w:customStyle="1" w:styleId="CommentTextChar">
    <w:name w:val="Comment Text Char"/>
    <w:basedOn w:val="DefaultParagraphFont"/>
    <w:link w:val="CommentText"/>
    <w:semiHidden/>
    <w:rsid w:val="00B73E1C"/>
    <w:rPr>
      <w:rFonts w:eastAsia="Times New Roman" w:cs="Times New Roman"/>
      <w:sz w:val="20"/>
      <w:szCs w:val="20"/>
    </w:rPr>
  </w:style>
  <w:style w:type="paragraph" w:styleId="ListParagraph">
    <w:name w:val="List Paragraph"/>
    <w:basedOn w:val="Normal"/>
    <w:uiPriority w:val="34"/>
    <w:qFormat/>
    <w:rsid w:val="00B73E1C"/>
    <w:pPr>
      <w:ind w:left="720"/>
      <w:contextualSpacing/>
    </w:pPr>
  </w:style>
  <w:style w:type="paragraph" w:styleId="BalloonText">
    <w:name w:val="Balloon Text"/>
    <w:basedOn w:val="Normal"/>
    <w:link w:val="BalloonTextChar"/>
    <w:uiPriority w:val="99"/>
    <w:semiHidden/>
    <w:unhideWhenUsed/>
    <w:rsid w:val="00B73E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E1C"/>
    <w:rPr>
      <w:rFonts w:ascii="Tahoma" w:eastAsia="Times New Roman" w:hAnsi="Tahoma" w:cs="Tahoma"/>
      <w:sz w:val="16"/>
      <w:szCs w:val="16"/>
    </w:rPr>
  </w:style>
  <w:style w:type="paragraph" w:customStyle="1" w:styleId="Default">
    <w:name w:val="Default"/>
    <w:rsid w:val="00916644"/>
    <w:pPr>
      <w:autoSpaceDE w:val="0"/>
      <w:autoSpaceDN w:val="0"/>
      <w:adjustRightInd w:val="0"/>
    </w:pPr>
    <w:rPr>
      <w:rFonts w:ascii="Verdana" w:hAnsi="Verdana" w:cs="Verdana"/>
      <w:color w:val="000000"/>
    </w:rPr>
  </w:style>
  <w:style w:type="paragraph" w:styleId="Header">
    <w:name w:val="header"/>
    <w:basedOn w:val="Normal"/>
    <w:link w:val="HeaderChar"/>
    <w:uiPriority w:val="99"/>
    <w:unhideWhenUsed/>
    <w:rsid w:val="00E12010"/>
    <w:pPr>
      <w:tabs>
        <w:tab w:val="center" w:pos="4513"/>
        <w:tab w:val="right" w:pos="9026"/>
      </w:tabs>
      <w:spacing w:after="0"/>
    </w:pPr>
  </w:style>
  <w:style w:type="character" w:customStyle="1" w:styleId="HeaderChar">
    <w:name w:val="Header Char"/>
    <w:basedOn w:val="DefaultParagraphFont"/>
    <w:link w:val="Header"/>
    <w:uiPriority w:val="99"/>
    <w:rsid w:val="00E12010"/>
    <w:rPr>
      <w:rFonts w:eastAsia="Times New Roman" w:cs="Times New Roman"/>
    </w:rPr>
  </w:style>
  <w:style w:type="paragraph" w:styleId="Footer">
    <w:name w:val="footer"/>
    <w:basedOn w:val="Normal"/>
    <w:link w:val="FooterChar"/>
    <w:uiPriority w:val="99"/>
    <w:unhideWhenUsed/>
    <w:rsid w:val="00E12010"/>
    <w:pPr>
      <w:tabs>
        <w:tab w:val="center" w:pos="4513"/>
        <w:tab w:val="right" w:pos="9026"/>
      </w:tabs>
      <w:spacing w:after="0"/>
    </w:pPr>
  </w:style>
  <w:style w:type="character" w:customStyle="1" w:styleId="FooterChar">
    <w:name w:val="Footer Char"/>
    <w:basedOn w:val="DefaultParagraphFont"/>
    <w:link w:val="Footer"/>
    <w:uiPriority w:val="99"/>
    <w:rsid w:val="00E12010"/>
    <w:rPr>
      <w:rFonts w:eastAsia="Times New Roman" w:cs="Times New Roman"/>
    </w:rPr>
  </w:style>
  <w:style w:type="table" w:styleId="TableGrid">
    <w:name w:val="Table Grid"/>
    <w:basedOn w:val="TableNormal"/>
    <w:uiPriority w:val="59"/>
    <w:rsid w:val="00387C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895207">
      <w:bodyDiv w:val="1"/>
      <w:marLeft w:val="0"/>
      <w:marRight w:val="0"/>
      <w:marTop w:val="0"/>
      <w:marBottom w:val="0"/>
      <w:divBdr>
        <w:top w:val="none" w:sz="0" w:space="0" w:color="auto"/>
        <w:left w:val="none" w:sz="0" w:space="0" w:color="auto"/>
        <w:bottom w:val="none" w:sz="0" w:space="0" w:color="auto"/>
        <w:right w:val="none" w:sz="0" w:space="0" w:color="auto"/>
      </w:divBdr>
    </w:div>
    <w:div w:id="173646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xfordpartnership.org.uk/OEGSG/index.asp" TargetMode="External"/><Relationship Id="rId18" Type="http://schemas.openxmlformats.org/officeDocument/2006/relationships/hyperlink" Target="http://www.oxford.gov.uk/oxfordstat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oxfordpartnership.org.uk/vision-priorities-2013.asp" TargetMode="External"/><Relationship Id="rId17" Type="http://schemas.openxmlformats.org/officeDocument/2006/relationships/hyperlink" Target="http://www.saferoxford.org.u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oxford.gov.uk/PageRender/decB/Economic_Profile_of_Oxford_occw.htm" TargetMode="External"/><Relationship Id="rId20" Type="http://schemas.openxmlformats.org/officeDocument/2006/relationships/hyperlink" Target="http://www.oxfordpartnership.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xfordpartnership.org.uk/"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oxfordshirebusinessfestival.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oxfordpartnership.org.uk/PDF/2014/OSPAnnualReport2014web.pdf" TargetMode="External"/><Relationship Id="rId19" Type="http://schemas.openxmlformats.org/officeDocument/2006/relationships/hyperlink" Target="http://www.oxford.gov.uk/Library/Documents/Statistics/OCCOSPsocialtrendsweb.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usinessinoxford.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78E78-D014-40F5-96E2-5C511A977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D0F12AE7</Template>
  <TotalTime>2</TotalTime>
  <Pages>6</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Val.Johnson</dc:creator>
  <cp:lastModifiedBy>Thompson, Jennifer - Oxford City Council</cp:lastModifiedBy>
  <cp:revision>4</cp:revision>
  <cp:lastPrinted>2015-06-15T11:39:00Z</cp:lastPrinted>
  <dcterms:created xsi:type="dcterms:W3CDTF">2015-07-07T10:45:00Z</dcterms:created>
  <dcterms:modified xsi:type="dcterms:W3CDTF">2015-07-09T15:13:00Z</dcterms:modified>
</cp:coreProperties>
</file>